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3B38" w14:textId="77777777" w:rsidR="00F736C4" w:rsidRPr="00B37444" w:rsidRDefault="00F736C4" w:rsidP="0066643B">
      <w:pPr>
        <w:spacing w:line="460" w:lineRule="exact"/>
        <w:jc w:val="center"/>
        <w:rPr>
          <w:rFonts w:eastAsia="標楷體"/>
          <w:b/>
          <w:bCs/>
          <w:sz w:val="48"/>
          <w:szCs w:val="48"/>
        </w:rPr>
      </w:pPr>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p>
    <w:p w14:paraId="28A9AA7D" w14:textId="77777777"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14:paraId="0FFE3A68" w14:textId="77777777"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14:paraId="271355B7" w14:textId="77777777"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w:t>
      </w:r>
      <w:proofErr w:type="gramStart"/>
      <w:r w:rsidRPr="00F736C4">
        <w:rPr>
          <w:rFonts w:ascii="標楷體" w:eastAsia="標楷體" w:hAnsi="標楷體" w:hint="eastAsia"/>
          <w:sz w:val="28"/>
        </w:rPr>
        <w:t>獎助設籍</w:t>
      </w:r>
      <w:proofErr w:type="gramEnd"/>
      <w:r w:rsidRPr="00F736C4">
        <w:rPr>
          <w:rFonts w:ascii="標楷體" w:eastAsia="標楷體" w:hAnsi="標楷體" w:hint="eastAsia"/>
          <w:sz w:val="28"/>
        </w:rPr>
        <w:t>於彰化縣之清寒優秀學生，協助學子順利完成學業，激</w:t>
      </w:r>
    </w:p>
    <w:p w14:paraId="2BCC0E38" w14:textId="77777777"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14:paraId="4E4A51C9" w14:textId="77777777"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14:paraId="143064E3" w14:textId="77777777"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14:paraId="1F9B1C47" w14:textId="77777777"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14:paraId="1C989208" w14:textId="77777777"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14:paraId="24270643" w14:textId="77777777"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14:paraId="08280B84" w14:textId="77777777"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14:paraId="034E6BE6" w14:textId="77777777"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w:t>
      </w:r>
      <w:proofErr w:type="gramStart"/>
      <w:r w:rsidR="00CF228D" w:rsidRPr="00CF228D">
        <w:rPr>
          <w:rFonts w:ascii="標楷體" w:eastAsia="標楷體" w:hAnsi="標楷體" w:hint="eastAsia"/>
          <w:sz w:val="28"/>
        </w:rPr>
        <w:t>均得申請本獎</w:t>
      </w:r>
      <w:proofErr w:type="gramEnd"/>
      <w:r w:rsidR="00CF228D" w:rsidRPr="00CF228D">
        <w:rPr>
          <w:rFonts w:ascii="標楷體" w:eastAsia="標楷體" w:hAnsi="標楷體" w:hint="eastAsia"/>
          <w:sz w:val="28"/>
        </w:rPr>
        <w:t>助學金。</w:t>
      </w:r>
    </w:p>
    <w:p w14:paraId="728DF8B8" w14:textId="77777777"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14:paraId="4B8BA474" w14:textId="77777777"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w:t>
      </w:r>
      <w:proofErr w:type="gramStart"/>
      <w:r w:rsidRPr="00F736C4">
        <w:rPr>
          <w:rFonts w:ascii="標楷體" w:eastAsia="標楷體" w:hAnsi="標楷體" w:hint="eastAsia"/>
          <w:sz w:val="28"/>
        </w:rPr>
        <w:t>成績均為80分</w:t>
      </w:r>
      <w:proofErr w:type="gramEnd"/>
      <w:r w:rsidRPr="00F736C4">
        <w:rPr>
          <w:rFonts w:ascii="標楷體" w:eastAsia="標楷體" w:hAnsi="標楷體" w:hint="eastAsia"/>
          <w:sz w:val="28"/>
        </w:rPr>
        <w:t>（或甲等）以上，且上、下學年無小過以上處分，或經學校證明品行優良。</w:t>
      </w:r>
    </w:p>
    <w:p w14:paraId="4730DF6A" w14:textId="77777777"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w:t>
      </w:r>
      <w:proofErr w:type="gramStart"/>
      <w:r w:rsidRPr="00F736C4">
        <w:rPr>
          <w:rFonts w:ascii="標楷體" w:eastAsia="標楷體" w:hAnsi="標楷體" w:hint="eastAsia"/>
          <w:sz w:val="28"/>
        </w:rPr>
        <w:t>成績均為80分</w:t>
      </w:r>
      <w:proofErr w:type="gramEnd"/>
      <w:r w:rsidRPr="00F736C4">
        <w:rPr>
          <w:rFonts w:ascii="標楷體" w:eastAsia="標楷體" w:hAnsi="標楷體" w:hint="eastAsia"/>
          <w:sz w:val="28"/>
        </w:rPr>
        <w:t>（或甲等）以上，且上、下學年無小過以上處分，或經學校證明品行優良。</w:t>
      </w:r>
    </w:p>
    <w:p w14:paraId="38F7C737" w14:textId="77777777"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14:paraId="14A25D6D" w14:textId="77777777"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14:paraId="33E6ED46" w14:textId="77777777"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高中組：</w:t>
      </w:r>
      <w:proofErr w:type="gramStart"/>
      <w:r w:rsidRPr="00F736C4">
        <w:rPr>
          <w:rFonts w:ascii="標楷體" w:eastAsia="標楷體" w:hAnsi="標楷體" w:hint="eastAsia"/>
          <w:sz w:val="28"/>
        </w:rPr>
        <w:t>每名獎助</w:t>
      </w:r>
      <w:proofErr w:type="gramEnd"/>
      <w:r w:rsidRPr="00F736C4">
        <w:rPr>
          <w:rFonts w:ascii="標楷體" w:eastAsia="標楷體" w:hAnsi="標楷體" w:hint="eastAsia"/>
          <w:sz w:val="28"/>
        </w:rPr>
        <w:t>金額新台幣伍仟元正。</w:t>
      </w:r>
    </w:p>
    <w:p w14:paraId="3D2965A1" w14:textId="77777777"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w:t>
      </w:r>
      <w:proofErr w:type="gramStart"/>
      <w:r w:rsidRPr="00F736C4">
        <w:rPr>
          <w:rFonts w:ascii="標楷體" w:eastAsia="標楷體" w:hAnsi="標楷體" w:hint="eastAsia"/>
          <w:sz w:val="28"/>
        </w:rPr>
        <w:t>每名獎助</w:t>
      </w:r>
      <w:proofErr w:type="gramEnd"/>
      <w:r w:rsidRPr="00F736C4">
        <w:rPr>
          <w:rFonts w:ascii="標楷體" w:eastAsia="標楷體" w:hAnsi="標楷體" w:hint="eastAsia"/>
          <w:sz w:val="28"/>
        </w:rPr>
        <w:t>金額新台幣</w:t>
      </w:r>
      <w:proofErr w:type="gramStart"/>
      <w:r w:rsidRPr="00F736C4">
        <w:rPr>
          <w:rFonts w:ascii="標楷體" w:eastAsia="標楷體" w:hAnsi="標楷體" w:hint="eastAsia"/>
          <w:sz w:val="28"/>
        </w:rPr>
        <w:t>壹</w:t>
      </w:r>
      <w:proofErr w:type="gramEnd"/>
      <w:r w:rsidRPr="00F736C4">
        <w:rPr>
          <w:rFonts w:ascii="標楷體" w:eastAsia="標楷體" w:hAnsi="標楷體" w:hint="eastAsia"/>
          <w:sz w:val="28"/>
        </w:rPr>
        <w:t>萬元正。</w:t>
      </w:r>
    </w:p>
    <w:p w14:paraId="782CAB19" w14:textId="77777777"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lastRenderedPageBreak/>
        <w:t>第六條(申請時間及手續)</w:t>
      </w:r>
    </w:p>
    <w:p w14:paraId="64ACE793" w14:textId="77777777"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w:t>
      </w:r>
      <w:proofErr w:type="gramStart"/>
      <w:r w:rsidRPr="00F736C4">
        <w:rPr>
          <w:rFonts w:ascii="標楷體" w:eastAsia="標楷體" w:hAnsi="標楷體" w:hint="eastAsia"/>
          <w:sz w:val="28"/>
        </w:rPr>
        <w:t>申請本獎助學金</w:t>
      </w:r>
      <w:proofErr w:type="gramEnd"/>
      <w:r w:rsidRPr="00F736C4">
        <w:rPr>
          <w:rFonts w:ascii="標楷體" w:eastAsia="標楷體" w:hAnsi="標楷體" w:hint="eastAsia"/>
          <w:sz w:val="28"/>
        </w:rPr>
        <w:t>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w:t>
      </w:r>
      <w:proofErr w:type="gramStart"/>
      <w:r w:rsidRPr="00F736C4">
        <w:rPr>
          <w:rFonts w:ascii="標楷體" w:eastAsia="標楷體" w:hAnsi="標楷體" w:hint="eastAsia"/>
          <w:sz w:val="28"/>
        </w:rPr>
        <w:t>憑</w:t>
      </w:r>
      <w:proofErr w:type="gramEnd"/>
      <w:r w:rsidRPr="00F736C4">
        <w:rPr>
          <w:rFonts w:ascii="標楷體" w:eastAsia="標楷體" w:hAnsi="標楷體" w:hint="eastAsia"/>
          <w:sz w:val="28"/>
        </w:rPr>
        <w:t>，逾期不受理）</w:t>
      </w:r>
    </w:p>
    <w:p w14:paraId="583CD83B" w14:textId="77777777"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w:t>
      </w:r>
      <w:proofErr w:type="gramStart"/>
      <w:r w:rsidRPr="00F736C4">
        <w:rPr>
          <w:rFonts w:ascii="標楷體" w:eastAsia="標楷體" w:hAnsi="標楷體" w:hint="eastAsia"/>
          <w:sz w:val="28"/>
        </w:rPr>
        <w:t>時需備下列</w:t>
      </w:r>
      <w:proofErr w:type="gramEnd"/>
      <w:r w:rsidRPr="00F736C4">
        <w:rPr>
          <w:rFonts w:ascii="標楷體" w:eastAsia="標楷體" w:hAnsi="標楷體" w:hint="eastAsia"/>
          <w:sz w:val="28"/>
        </w:rPr>
        <w:t>文件</w:t>
      </w:r>
    </w:p>
    <w:p w14:paraId="31402381"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14:paraId="049EDE10"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14:paraId="5DB9C941"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14:paraId="3B6A9A5B"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14:paraId="03B06370"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14:paraId="20E37304" w14:textId="77777777"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14:paraId="50C02430" w14:textId="77777777"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w:t>
      </w:r>
      <w:proofErr w:type="gramStart"/>
      <w:r w:rsidRPr="00F736C4">
        <w:rPr>
          <w:rFonts w:ascii="標楷體" w:eastAsia="標楷體" w:hAnsi="標楷體" w:hint="eastAsia"/>
          <w:sz w:val="28"/>
        </w:rPr>
        <w:t>請交由</w:t>
      </w:r>
      <w:proofErr w:type="gramEnd"/>
      <w:r w:rsidRPr="00F736C4">
        <w:rPr>
          <w:rFonts w:ascii="標楷體" w:eastAsia="標楷體" w:hAnsi="標楷體" w:hint="eastAsia"/>
          <w:sz w:val="28"/>
        </w:rPr>
        <w:t>各學校學</w:t>
      </w:r>
      <w:proofErr w:type="gramStart"/>
      <w:r w:rsidRPr="00F736C4">
        <w:rPr>
          <w:rFonts w:ascii="標楷體" w:eastAsia="標楷體" w:hAnsi="標楷體" w:hint="eastAsia"/>
          <w:sz w:val="28"/>
        </w:rPr>
        <w:t>務</w:t>
      </w:r>
      <w:proofErr w:type="gramEnd"/>
      <w:r w:rsidRPr="00F736C4">
        <w:rPr>
          <w:rFonts w:ascii="標楷體" w:eastAsia="標楷體" w:hAnsi="標楷體" w:hint="eastAsia"/>
          <w:sz w:val="28"/>
        </w:rPr>
        <w:t>單位或相關單位統一寄送到本宮。(各申請書</w:t>
      </w:r>
      <w:proofErr w:type="gramStart"/>
      <w:r w:rsidRPr="00F736C4">
        <w:rPr>
          <w:rFonts w:ascii="標楷體" w:eastAsia="標楷體" w:hAnsi="標楷體" w:hint="eastAsia"/>
          <w:sz w:val="28"/>
        </w:rPr>
        <w:t>需蓋有校印</w:t>
      </w:r>
      <w:proofErr w:type="gramEnd"/>
      <w:r w:rsidRPr="00F736C4">
        <w:rPr>
          <w:rFonts w:ascii="標楷體" w:eastAsia="標楷體" w:hAnsi="標楷體" w:hint="eastAsia"/>
          <w:sz w:val="28"/>
        </w:rPr>
        <w:t>、承辦人員職章，由學校發文函送到本宮</w:t>
      </w:r>
      <w:r w:rsidR="00D6436C">
        <w:rPr>
          <w:rFonts w:ascii="標楷體" w:eastAsia="標楷體" w:hAnsi="標楷體" w:hint="eastAsia"/>
          <w:sz w:val="28"/>
        </w:rPr>
        <w:t>)</w:t>
      </w:r>
    </w:p>
    <w:p w14:paraId="76392711" w14:textId="77777777"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14:paraId="099CAB05" w14:textId="77777777"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14:paraId="5A598B66" w14:textId="77777777" w:rsidR="00FF50C2" w:rsidRDefault="00F736C4" w:rsidP="00FF50C2">
      <w:pPr>
        <w:spacing w:line="460" w:lineRule="exact"/>
        <w:ind w:firstLineChars="200" w:firstLine="560"/>
        <w:rPr>
          <w:rFonts w:ascii="標楷體" w:eastAsia="標楷體" w:hAnsi="標楷體"/>
          <w:sz w:val="28"/>
        </w:rPr>
      </w:pPr>
      <w:proofErr w:type="gramStart"/>
      <w:r w:rsidRPr="00F736C4">
        <w:rPr>
          <w:rFonts w:ascii="標楷體" w:eastAsia="標楷體" w:hAnsi="標楷體" w:hint="eastAsia"/>
          <w:sz w:val="28"/>
        </w:rPr>
        <w:t>申請本獎助學金</w:t>
      </w:r>
      <w:proofErr w:type="gramEnd"/>
      <w:r w:rsidRPr="00F736C4">
        <w:rPr>
          <w:rFonts w:ascii="標楷體" w:eastAsia="標楷體" w:hAnsi="標楷體" w:hint="eastAsia"/>
          <w:sz w:val="28"/>
        </w:rPr>
        <w:t>，須經各就讀學校簽章(</w:t>
      </w:r>
      <w:proofErr w:type="gramStart"/>
      <w:r w:rsidRPr="00F736C4">
        <w:rPr>
          <w:rFonts w:ascii="標楷體" w:eastAsia="標楷體" w:hAnsi="標楷體" w:hint="eastAsia"/>
          <w:sz w:val="28"/>
        </w:rPr>
        <w:t>校印</w:t>
      </w:r>
      <w:proofErr w:type="gramEnd"/>
      <w:r w:rsidRPr="00F736C4">
        <w:rPr>
          <w:rFonts w:ascii="標楷體" w:eastAsia="標楷體" w:hAnsi="標楷體" w:hint="eastAsia"/>
          <w:sz w:val="28"/>
        </w:rPr>
        <w:t>、承辦人員職章)後發函寄至本宮。</w:t>
      </w:r>
    </w:p>
    <w:p w14:paraId="3845A4D1" w14:textId="77777777"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w:t>
      </w:r>
      <w:proofErr w:type="gramStart"/>
      <w:r w:rsidRPr="00F736C4">
        <w:rPr>
          <w:rFonts w:ascii="標楷體" w:eastAsia="標楷體" w:hAnsi="標楷體" w:hint="eastAsia"/>
          <w:sz w:val="28"/>
        </w:rPr>
        <w:t>函寄本會</w:t>
      </w:r>
      <w:proofErr w:type="gramEnd"/>
      <w:r w:rsidRPr="00F736C4">
        <w:rPr>
          <w:rFonts w:ascii="標楷體" w:eastAsia="標楷體" w:hAnsi="標楷體" w:hint="eastAsia"/>
          <w:sz w:val="28"/>
        </w:rPr>
        <w:t>辦理，個別申請不予受理。</w:t>
      </w:r>
    </w:p>
    <w:p w14:paraId="62D0BAD1" w14:textId="77777777"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14:paraId="7C9BDC68" w14:textId="77777777"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一經審核通過之獲獎學生，本宮將另行專函通知。</w:t>
      </w:r>
    </w:p>
    <w:p w14:paraId="026384FC" w14:textId="77777777"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 xml:space="preserve">第九條(施行日) </w:t>
      </w:r>
    </w:p>
    <w:p w14:paraId="3EF16D1F" w14:textId="77777777"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78FD" w14:textId="77777777" w:rsidR="00690A42" w:rsidRDefault="00690A42" w:rsidP="009903D2">
      <w:r>
        <w:separator/>
      </w:r>
    </w:p>
  </w:endnote>
  <w:endnote w:type="continuationSeparator" w:id="0">
    <w:p w14:paraId="4C42E173" w14:textId="77777777" w:rsidR="00690A42" w:rsidRDefault="00690A42"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5A5C" w14:textId="77777777" w:rsidR="00690A42" w:rsidRDefault="00690A42" w:rsidP="009903D2">
      <w:r>
        <w:separator/>
      </w:r>
    </w:p>
  </w:footnote>
  <w:footnote w:type="continuationSeparator" w:id="0">
    <w:p w14:paraId="23287EC5" w14:textId="77777777" w:rsidR="00690A42" w:rsidRDefault="00690A42" w:rsidP="0099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16544267">
    <w:abstractNumId w:val="0"/>
  </w:num>
  <w:num w:numId="2" w16cid:durableId="133675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VerticalSpacing w:val="44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4"/>
    <w:rsid w:val="00252499"/>
    <w:rsid w:val="0026037B"/>
    <w:rsid w:val="003E11D3"/>
    <w:rsid w:val="0066643B"/>
    <w:rsid w:val="00690A42"/>
    <w:rsid w:val="00743DCB"/>
    <w:rsid w:val="0077536C"/>
    <w:rsid w:val="00957175"/>
    <w:rsid w:val="009903D2"/>
    <w:rsid w:val="00AA50DF"/>
    <w:rsid w:val="00B71187"/>
    <w:rsid w:val="00CF228D"/>
    <w:rsid w:val="00D6436C"/>
    <w:rsid w:val="00ED28BE"/>
    <w:rsid w:val="00F47720"/>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780D"/>
  <w15:docId w15:val="{23C0BD67-4D01-462C-9254-1B1C4B23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A169</cp:lastModifiedBy>
  <cp:revision>2</cp:revision>
  <dcterms:created xsi:type="dcterms:W3CDTF">2022-09-18T13:37:00Z</dcterms:created>
  <dcterms:modified xsi:type="dcterms:W3CDTF">2022-09-18T13:37:00Z</dcterms:modified>
</cp:coreProperties>
</file>