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1C" w:rsidRPr="00FB25E5" w:rsidRDefault="001B39E7" w:rsidP="001B39E7">
      <w:pPr>
        <w:kinsoku w:val="0"/>
        <w:overflowPunct w:val="0"/>
        <w:jc w:val="center"/>
        <w:rPr>
          <w:rFonts w:ascii="標楷體" w:eastAsia="標楷體" w:hAnsi="標楷體"/>
          <w:sz w:val="32"/>
        </w:rPr>
      </w:pPr>
      <w:r w:rsidRPr="00FB25E5">
        <w:rPr>
          <w:rFonts w:ascii="標楷體" w:eastAsia="標楷體" w:hAnsi="標楷體" w:hint="eastAsia"/>
          <w:sz w:val="32"/>
        </w:rPr>
        <w:t>致理科技大學○○○學年度優良導師遴選表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1271"/>
        <w:gridCol w:w="5103"/>
        <w:gridCol w:w="3368"/>
      </w:tblGrid>
      <w:tr w:rsidR="00122752" w:rsidRPr="00FB25E5" w:rsidTr="00F43548">
        <w:trPr>
          <w:trHeight w:val="5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103" w:type="dxa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請提供個人照片</w:t>
            </w:r>
          </w:p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生活照/大頭貼均可</w:t>
            </w:r>
          </w:p>
        </w:tc>
      </w:tr>
      <w:tr w:rsidR="00122752" w:rsidRPr="00FB25E5" w:rsidTr="00F43548">
        <w:trPr>
          <w:trHeight w:val="5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5103" w:type="dxa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257631" w:rsidRPr="00FB25E5" w:rsidTr="00F43548">
        <w:trPr>
          <w:trHeight w:val="5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57631" w:rsidRPr="00FB25E5" w:rsidRDefault="00257631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5103" w:type="dxa"/>
            <w:vAlign w:val="center"/>
          </w:tcPr>
          <w:p w:rsidR="00257631" w:rsidRPr="00FB25E5" w:rsidRDefault="00257631" w:rsidP="000468E2">
            <w:pPr>
              <w:kinsoku w:val="0"/>
              <w:overflowPunct w:val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□ 新生班   □ 非新生班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257631" w:rsidRPr="00FB25E5" w:rsidRDefault="00257631" w:rsidP="00DA0FB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1064FC" w:rsidRPr="00FB25E5" w:rsidTr="00F43548">
        <w:trPr>
          <w:trHeight w:val="5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064FC" w:rsidRPr="00FB25E5" w:rsidRDefault="001064FC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5103" w:type="dxa"/>
            <w:vAlign w:val="center"/>
          </w:tcPr>
          <w:p w:rsidR="000468E2" w:rsidRPr="00FB25E5" w:rsidRDefault="00257631" w:rsidP="000468E2">
            <w:pPr>
              <w:pStyle w:val="aa"/>
              <w:numPr>
                <w:ilvl w:val="0"/>
                <w:numId w:val="2"/>
              </w:numPr>
              <w:kinsoku w:val="0"/>
              <w:overflowPunct w:val="0"/>
              <w:ind w:leftChars="0" w:left="0" w:firstLine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 xml:space="preserve">五專部  </w:t>
            </w:r>
          </w:p>
          <w:p w:rsidR="000468E2" w:rsidRPr="00FB25E5" w:rsidRDefault="00AB35A7" w:rsidP="000468E2">
            <w:pPr>
              <w:pStyle w:val="aa"/>
              <w:numPr>
                <w:ilvl w:val="0"/>
                <w:numId w:val="2"/>
              </w:numPr>
              <w:kinsoku w:val="0"/>
              <w:overflowPunct w:val="0"/>
              <w:ind w:leftChars="0" w:left="0" w:firstLine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日間</w:t>
            </w:r>
            <w:r w:rsidR="001064FC" w:rsidRPr="00FB25E5">
              <w:rPr>
                <w:rFonts w:ascii="標楷體" w:eastAsia="標楷體" w:hAnsi="標楷體" w:hint="eastAsia"/>
              </w:rPr>
              <w:t>部</w:t>
            </w:r>
            <w:r w:rsidR="000468E2" w:rsidRPr="00FB25E5">
              <w:rPr>
                <w:rFonts w:eastAsia="標楷體" w:hint="eastAsia"/>
              </w:rPr>
              <w:t>（含大學部</w:t>
            </w:r>
            <w:r w:rsidR="0062359D" w:rsidRPr="00FB25E5">
              <w:rPr>
                <w:rFonts w:eastAsia="標楷體" w:hint="eastAsia"/>
              </w:rPr>
              <w:t>與</w:t>
            </w:r>
            <w:r w:rsidR="000468E2" w:rsidRPr="00FB25E5">
              <w:rPr>
                <w:rFonts w:eastAsia="標楷體" w:hint="eastAsia"/>
              </w:rPr>
              <w:t>碩士班）</w:t>
            </w:r>
            <w:r w:rsidR="001064FC" w:rsidRPr="00FB25E5">
              <w:rPr>
                <w:rFonts w:ascii="標楷體" w:eastAsia="標楷體" w:hAnsi="標楷體" w:hint="eastAsia"/>
              </w:rPr>
              <w:t xml:space="preserve">   </w:t>
            </w:r>
          </w:p>
          <w:p w:rsidR="001064FC" w:rsidRPr="00FB25E5" w:rsidRDefault="001064FC" w:rsidP="000468E2">
            <w:pPr>
              <w:pStyle w:val="aa"/>
              <w:numPr>
                <w:ilvl w:val="0"/>
                <w:numId w:val="2"/>
              </w:numPr>
              <w:kinsoku w:val="0"/>
              <w:overflowPunct w:val="0"/>
              <w:ind w:leftChars="0" w:left="0" w:firstLine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進修部</w:t>
            </w:r>
            <w:r w:rsidR="000468E2" w:rsidRPr="00FB25E5">
              <w:rPr>
                <w:rFonts w:ascii="標楷體" w:eastAsia="標楷體" w:hAnsi="標楷體" w:hint="eastAsia"/>
              </w:rPr>
              <w:t>（含碩士在職專班）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064FC" w:rsidRPr="00FB25E5" w:rsidRDefault="001064FC" w:rsidP="00DA0FB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122752" w:rsidRPr="00FB25E5" w:rsidTr="00F43548">
        <w:trPr>
          <w:trHeight w:val="5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導生班級</w:t>
            </w:r>
          </w:p>
        </w:tc>
        <w:tc>
          <w:tcPr>
            <w:tcW w:w="5103" w:type="dxa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22752" w:rsidRPr="00FB25E5" w:rsidRDefault="00122752" w:rsidP="00DA0FB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122752" w:rsidRPr="00FB25E5" w:rsidTr="00F43548">
        <w:trPr>
          <w:trHeight w:val="568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5103" w:type="dxa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電話/手機：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122752" w:rsidRPr="00FB25E5" w:rsidTr="00F43548">
        <w:trPr>
          <w:trHeight w:val="568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E</w:t>
            </w:r>
            <w:r w:rsidRPr="00FB25E5">
              <w:rPr>
                <w:rFonts w:ascii="標楷體" w:eastAsia="標楷體" w:hAnsi="標楷體"/>
              </w:rPr>
              <w:t>-mail</w:t>
            </w:r>
            <w:r w:rsidRPr="00FB25E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122752" w:rsidRPr="00FB25E5" w:rsidTr="00F43548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獲獎紀錄</w:t>
            </w:r>
          </w:p>
        </w:tc>
        <w:tc>
          <w:tcPr>
            <w:tcW w:w="5103" w:type="dxa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□未曾獲獎</w:t>
            </w:r>
          </w:p>
          <w:p w:rsidR="00122752" w:rsidRPr="00FB25E5" w:rsidRDefault="00122752" w:rsidP="00122752">
            <w:pPr>
              <w:kinsoku w:val="0"/>
              <w:overflowPunct w:val="0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□曾經獲獎，獲獎學年度________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122752" w:rsidRPr="00FB25E5" w:rsidTr="00F43548">
        <w:trPr>
          <w:trHeight w:val="59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8471" w:type="dxa"/>
            <w:gridSpan w:val="2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累計至本年7月31日止，擔任本校導師工作之服務年資共為____年____</w:t>
            </w:r>
            <w:proofErr w:type="gramStart"/>
            <w:r w:rsidRPr="00FB25E5">
              <w:rPr>
                <w:rFonts w:ascii="標楷體" w:eastAsia="標楷體" w:hAnsi="標楷體" w:hint="eastAsia"/>
              </w:rPr>
              <w:t>個</w:t>
            </w:r>
            <w:proofErr w:type="gramEnd"/>
            <w:r w:rsidRPr="00FB25E5">
              <w:rPr>
                <w:rFonts w:ascii="標楷體" w:eastAsia="標楷體" w:hAnsi="標楷體" w:hint="eastAsia"/>
              </w:rPr>
              <w:t>月</w:t>
            </w:r>
          </w:p>
        </w:tc>
      </w:tr>
      <w:tr w:rsidR="00122752" w:rsidRPr="00FB25E5" w:rsidTr="00F43548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導師工作</w:t>
            </w:r>
          </w:p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具體事蹟</w:t>
            </w:r>
          </w:p>
        </w:tc>
        <w:tc>
          <w:tcPr>
            <w:tcW w:w="8471" w:type="dxa"/>
            <w:gridSpan w:val="2"/>
          </w:tcPr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F43548" w:rsidRPr="00FB25E5" w:rsidRDefault="00F43548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F43548" w:rsidRPr="00FB25E5" w:rsidRDefault="00F43548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F43548" w:rsidRPr="00FB25E5" w:rsidRDefault="00F43548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F43548" w:rsidRPr="00FB25E5" w:rsidRDefault="00F43548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F43548" w:rsidRPr="00FB25E5" w:rsidRDefault="00F43548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064FC" w:rsidRPr="00FB25E5" w:rsidRDefault="001064FC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122752" w:rsidRPr="00FB25E5" w:rsidTr="00F43548">
        <w:trPr>
          <w:trHeight w:val="4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心語</w:t>
            </w:r>
          </w:p>
        </w:tc>
        <w:tc>
          <w:tcPr>
            <w:tcW w:w="8471" w:type="dxa"/>
            <w:gridSpan w:val="2"/>
            <w:vAlign w:val="center"/>
          </w:tcPr>
          <w:p w:rsidR="00122752" w:rsidRPr="00FB25E5" w:rsidRDefault="00122752" w:rsidP="00122752">
            <w:pPr>
              <w:kinsoku w:val="0"/>
              <w:overflowPunct w:val="0"/>
              <w:jc w:val="both"/>
              <w:rPr>
                <w:rFonts w:ascii="標楷體" w:eastAsia="標楷體" w:hAnsi="標楷體"/>
              </w:rPr>
            </w:pPr>
            <w:r w:rsidRPr="00FB25E5">
              <w:rPr>
                <w:rFonts w:ascii="標楷體" w:eastAsia="標楷體" w:hAnsi="標楷體" w:hint="eastAsia"/>
              </w:rPr>
              <w:t>(</w:t>
            </w:r>
            <w:r w:rsidR="00387E21" w:rsidRPr="00FB25E5">
              <w:rPr>
                <w:rFonts w:ascii="標楷體" w:eastAsia="標楷體" w:hAnsi="標楷體"/>
              </w:rPr>
              <w:t>字數</w:t>
            </w:r>
            <w:r w:rsidR="00387E21" w:rsidRPr="00FB25E5">
              <w:rPr>
                <w:rFonts w:ascii="標楷體" w:eastAsia="標楷體" w:hAnsi="標楷體" w:hint="eastAsia"/>
              </w:rPr>
              <w:t>請</w:t>
            </w:r>
            <w:r w:rsidR="00387E21" w:rsidRPr="00FB25E5">
              <w:rPr>
                <w:rFonts w:ascii="標楷體" w:eastAsia="標楷體" w:hAnsi="標楷體"/>
              </w:rPr>
              <w:t>以</w:t>
            </w:r>
            <w:r w:rsidR="00387E21" w:rsidRPr="00FB25E5">
              <w:rPr>
                <w:rFonts w:ascii="標楷體" w:eastAsia="標楷體" w:hAnsi="標楷體" w:hint="eastAsia"/>
              </w:rPr>
              <w:t>30字</w:t>
            </w:r>
            <w:r w:rsidR="00387E21" w:rsidRPr="00FB25E5">
              <w:rPr>
                <w:rFonts w:ascii="標楷體" w:eastAsia="標楷體" w:hAnsi="標楷體"/>
              </w:rPr>
              <w:t>為限</w:t>
            </w:r>
            <w:proofErr w:type="gramStart"/>
            <w:r w:rsidRPr="00FB25E5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:rsidR="00F43548" w:rsidRPr="00FB25E5" w:rsidRDefault="00F43548" w:rsidP="00DA0FB2">
      <w:pPr>
        <w:pStyle w:val="a4"/>
        <w:kinsoku w:val="0"/>
        <w:overflowPunct w:val="0"/>
        <w:spacing w:line="318" w:lineRule="exact"/>
        <w:ind w:leftChars="-1" w:left="-2"/>
        <w:jc w:val="both"/>
        <w:rPr>
          <w:lang w:eastAsia="zh-TW"/>
        </w:rPr>
      </w:pPr>
      <w:r w:rsidRPr="00FB25E5">
        <w:rPr>
          <w:rFonts w:hint="eastAsia"/>
          <w:lang w:eastAsia="zh-TW"/>
        </w:rPr>
        <w:t>遴選資料說明：</w:t>
      </w:r>
    </w:p>
    <w:p w:rsidR="00DA0FB2" w:rsidRPr="00FB25E5" w:rsidRDefault="00DA0FB2" w:rsidP="00DA0FB2">
      <w:pPr>
        <w:pStyle w:val="a4"/>
        <w:kinsoku w:val="0"/>
        <w:overflowPunct w:val="0"/>
        <w:spacing w:line="318" w:lineRule="exact"/>
        <w:ind w:leftChars="-1" w:left="-2"/>
        <w:jc w:val="both"/>
        <w:rPr>
          <w:lang w:eastAsia="zh-TW"/>
        </w:rPr>
      </w:pPr>
      <w:r w:rsidRPr="00FB25E5">
        <w:rPr>
          <w:rFonts w:hint="eastAsia"/>
          <w:lang w:eastAsia="zh-TW"/>
        </w:rPr>
        <w:t>1.</w:t>
      </w:r>
      <w:r w:rsidRPr="00FB25E5">
        <w:rPr>
          <w:lang w:eastAsia="zh-TW"/>
        </w:rPr>
        <w:t>請提供班級經營或學生輔導工作實務案例文章1篇（字數</w:t>
      </w:r>
      <w:r w:rsidR="00F43548" w:rsidRPr="00FB25E5">
        <w:rPr>
          <w:rFonts w:hint="eastAsia"/>
          <w:color w:val="FF0000"/>
          <w:u w:val="single"/>
          <w:lang w:eastAsia="zh-TW"/>
        </w:rPr>
        <w:t>請</w:t>
      </w:r>
      <w:r w:rsidRPr="00FB25E5">
        <w:rPr>
          <w:color w:val="FF0000"/>
          <w:u w:val="single"/>
          <w:lang w:eastAsia="zh-TW"/>
        </w:rPr>
        <w:t>以1000字為限</w:t>
      </w:r>
      <w:r w:rsidRPr="00FB25E5">
        <w:rPr>
          <w:lang w:eastAsia="zh-TW"/>
        </w:rPr>
        <w:t>）。</w:t>
      </w:r>
    </w:p>
    <w:p w:rsidR="00DA0FB2" w:rsidRPr="00FB25E5" w:rsidRDefault="00DA0FB2" w:rsidP="00F43548">
      <w:pPr>
        <w:pStyle w:val="a4"/>
        <w:kinsoku w:val="0"/>
        <w:overflowPunct w:val="0"/>
        <w:spacing w:line="318" w:lineRule="exact"/>
        <w:ind w:leftChars="-1" w:left="-2"/>
        <w:jc w:val="both"/>
        <w:rPr>
          <w:lang w:eastAsia="zh-TW"/>
        </w:rPr>
      </w:pPr>
      <w:r w:rsidRPr="00FB25E5">
        <w:rPr>
          <w:rFonts w:hint="eastAsia"/>
          <w:lang w:eastAsia="zh-TW"/>
        </w:rPr>
        <w:t>2.</w:t>
      </w:r>
      <w:r w:rsidR="00F43548" w:rsidRPr="00FB25E5">
        <w:rPr>
          <w:rFonts w:hint="eastAsia"/>
          <w:lang w:eastAsia="zh-TW"/>
        </w:rPr>
        <w:t>導師工作具體事蹟內容</w:t>
      </w:r>
      <w:r w:rsidR="00F43548" w:rsidRPr="00FB25E5">
        <w:rPr>
          <w:rFonts w:hint="eastAsia"/>
          <w:color w:val="FF0000"/>
          <w:u w:val="single"/>
          <w:lang w:eastAsia="zh-TW"/>
        </w:rPr>
        <w:t>宜聚焦在導師輔導班級相關工作</w:t>
      </w:r>
      <w:r w:rsidR="00F43548" w:rsidRPr="00FB25E5">
        <w:rPr>
          <w:rFonts w:hint="eastAsia"/>
          <w:lang w:eastAsia="zh-TW"/>
        </w:rPr>
        <w:t>，</w:t>
      </w:r>
      <w:r w:rsidRPr="00FB25E5">
        <w:rPr>
          <w:lang w:eastAsia="zh-TW"/>
        </w:rPr>
        <w:t>為利於資料整理</w:t>
      </w:r>
      <w:r w:rsidR="00DD36D1" w:rsidRPr="00FB25E5">
        <w:rPr>
          <w:lang w:eastAsia="zh-TW"/>
        </w:rPr>
        <w:t>及供遴選小組參閱，</w:t>
      </w:r>
      <w:r w:rsidR="00DD36D1" w:rsidRPr="00FB25E5">
        <w:rPr>
          <w:rFonts w:hint="eastAsia"/>
          <w:lang w:eastAsia="zh-TW"/>
        </w:rPr>
        <w:t>上</w:t>
      </w:r>
      <w:r w:rsidRPr="00FB25E5">
        <w:rPr>
          <w:lang w:eastAsia="zh-TW"/>
        </w:rPr>
        <w:t>表</w:t>
      </w:r>
      <w:r w:rsidR="00DD36D1" w:rsidRPr="00FB25E5">
        <w:rPr>
          <w:rFonts w:hint="eastAsia"/>
          <w:lang w:eastAsia="zh-TW"/>
        </w:rPr>
        <w:t>內容</w:t>
      </w:r>
      <w:r w:rsidRPr="00FB25E5">
        <w:rPr>
          <w:color w:val="FF0000"/>
          <w:u w:val="single"/>
          <w:lang w:eastAsia="zh-TW"/>
        </w:rPr>
        <w:t>請以5頁為限</w:t>
      </w:r>
      <w:r w:rsidRPr="00FB25E5">
        <w:rPr>
          <w:lang w:eastAsia="zh-TW"/>
        </w:rPr>
        <w:t>。</w:t>
      </w:r>
    </w:p>
    <w:p w:rsidR="00184727" w:rsidRPr="00FB25E5" w:rsidRDefault="00DA0FB2" w:rsidP="00DA0FB2">
      <w:pPr>
        <w:pStyle w:val="a4"/>
        <w:kinsoku w:val="0"/>
        <w:overflowPunct w:val="0"/>
        <w:spacing w:line="318" w:lineRule="exact"/>
        <w:ind w:leftChars="-1" w:left="-2"/>
        <w:jc w:val="both"/>
        <w:rPr>
          <w:lang w:eastAsia="zh-TW"/>
        </w:rPr>
      </w:pPr>
      <w:r w:rsidRPr="00FB25E5">
        <w:rPr>
          <w:rFonts w:hint="eastAsia"/>
          <w:lang w:eastAsia="zh-TW"/>
        </w:rPr>
        <w:t>3.</w:t>
      </w:r>
      <w:r w:rsidR="00C66D4F" w:rsidRPr="00FB25E5">
        <w:rPr>
          <w:lang w:eastAsia="zh-TW"/>
        </w:rPr>
        <w:t>上列優秀事蹟，請</w:t>
      </w:r>
      <w:r w:rsidR="00F43548" w:rsidRPr="00FB25E5">
        <w:rPr>
          <w:lang w:eastAsia="zh-TW"/>
        </w:rPr>
        <w:t>附</w:t>
      </w:r>
      <w:r w:rsidRPr="00FB25E5">
        <w:rPr>
          <w:lang w:eastAsia="zh-TW"/>
        </w:rPr>
        <w:t>佐證資料</w:t>
      </w:r>
      <w:r w:rsidR="0051390E" w:rsidRPr="00FB25E5">
        <w:rPr>
          <w:rFonts w:hint="eastAsia"/>
          <w:lang w:eastAsia="zh-TW"/>
        </w:rPr>
        <w:t>與照片</w:t>
      </w:r>
      <w:r w:rsidRPr="00FB25E5">
        <w:rPr>
          <w:rFonts w:hint="eastAsia"/>
          <w:lang w:eastAsia="zh-TW"/>
        </w:rPr>
        <w:t>(</w:t>
      </w:r>
      <w:r w:rsidR="00D14C03" w:rsidRPr="00FB25E5">
        <w:rPr>
          <w:rFonts w:hint="eastAsia"/>
          <w:lang w:eastAsia="zh-TW"/>
        </w:rPr>
        <w:t>以</w:t>
      </w:r>
      <w:r w:rsidR="00AD3CDC" w:rsidRPr="00FB25E5">
        <w:rPr>
          <w:rFonts w:hint="eastAsia"/>
          <w:color w:val="FF0000"/>
          <w:u w:val="single"/>
          <w:lang w:eastAsia="zh-TW"/>
        </w:rPr>
        <w:t>遴選當</w:t>
      </w:r>
      <w:r w:rsidR="003D725C" w:rsidRPr="00FB25E5">
        <w:rPr>
          <w:rFonts w:hint="eastAsia"/>
          <w:color w:val="FF0000"/>
          <w:u w:val="single"/>
          <w:lang w:eastAsia="zh-TW"/>
        </w:rPr>
        <w:t>學年</w:t>
      </w:r>
      <w:r w:rsidR="00F25C09" w:rsidRPr="00FB25E5">
        <w:rPr>
          <w:rFonts w:hint="eastAsia"/>
          <w:lang w:eastAsia="zh-TW"/>
        </w:rPr>
        <w:t>資料</w:t>
      </w:r>
      <w:r w:rsidR="00D14C03" w:rsidRPr="00FB25E5">
        <w:rPr>
          <w:rFonts w:hint="eastAsia"/>
          <w:lang w:eastAsia="zh-TW"/>
        </w:rPr>
        <w:t>為限</w:t>
      </w:r>
      <w:r w:rsidR="00F25C09" w:rsidRPr="00FB25E5">
        <w:rPr>
          <w:rFonts w:hint="eastAsia"/>
          <w:lang w:eastAsia="zh-TW"/>
        </w:rPr>
        <w:t>，</w:t>
      </w:r>
      <w:r w:rsidR="00F43548" w:rsidRPr="00FB25E5">
        <w:rPr>
          <w:rFonts w:hint="eastAsia"/>
          <w:lang w:eastAsia="zh-TW"/>
        </w:rPr>
        <w:t>頁數</w:t>
      </w:r>
      <w:r w:rsidR="00F43548" w:rsidRPr="00FB25E5">
        <w:rPr>
          <w:color w:val="FF0000"/>
          <w:u w:val="single"/>
          <w:lang w:eastAsia="zh-TW"/>
        </w:rPr>
        <w:t>請以</w:t>
      </w:r>
      <w:r w:rsidR="00F43548" w:rsidRPr="00FB25E5">
        <w:rPr>
          <w:rFonts w:hint="eastAsia"/>
          <w:color w:val="FF0000"/>
          <w:u w:val="single"/>
          <w:lang w:eastAsia="zh-TW"/>
        </w:rPr>
        <w:t>1</w:t>
      </w:r>
      <w:r w:rsidR="00985966" w:rsidRPr="00FB25E5">
        <w:rPr>
          <w:rFonts w:hint="eastAsia"/>
          <w:color w:val="FF0000"/>
          <w:u w:val="single"/>
          <w:lang w:eastAsia="zh-TW"/>
        </w:rPr>
        <w:t>0</w:t>
      </w:r>
      <w:r w:rsidR="00F43548" w:rsidRPr="00FB25E5">
        <w:rPr>
          <w:color w:val="FF0000"/>
          <w:u w:val="single"/>
          <w:lang w:eastAsia="zh-TW"/>
        </w:rPr>
        <w:t>頁為限</w:t>
      </w:r>
      <w:r w:rsidR="009D2F66" w:rsidRPr="00FB25E5">
        <w:rPr>
          <w:rFonts w:hint="eastAsia"/>
          <w:lang w:eastAsia="zh-TW"/>
        </w:rPr>
        <w:t>)。</w:t>
      </w:r>
    </w:p>
    <w:p w:rsidR="00184727" w:rsidRPr="00FB25E5" w:rsidRDefault="00184727" w:rsidP="00900549">
      <w:pPr>
        <w:pStyle w:val="a4"/>
        <w:kinsoku w:val="0"/>
        <w:overflowPunct w:val="0"/>
        <w:spacing w:line="318" w:lineRule="exact"/>
        <w:jc w:val="both"/>
        <w:rPr>
          <w:lang w:eastAsia="zh-TW"/>
        </w:rPr>
        <w:sectPr w:rsidR="00184727" w:rsidRPr="00FB25E5" w:rsidSect="00566AE6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F3031E" w:rsidRPr="00FB25E5" w:rsidRDefault="009815A7" w:rsidP="000D5B3E">
      <w:pPr>
        <w:pStyle w:val="a4"/>
        <w:kinsoku w:val="0"/>
        <w:overflowPunct w:val="0"/>
        <w:spacing w:afterLines="50" w:after="180" w:line="318" w:lineRule="exact"/>
        <w:jc w:val="center"/>
        <w:rPr>
          <w:sz w:val="32"/>
          <w:lang w:eastAsia="zh-TW"/>
        </w:rPr>
      </w:pPr>
      <w:r w:rsidRPr="00FB25E5">
        <w:rPr>
          <w:rFonts w:hint="eastAsia"/>
          <w:sz w:val="32"/>
          <w:lang w:eastAsia="zh-TW"/>
        </w:rPr>
        <w:lastRenderedPageBreak/>
        <w:t>致理科技大學優良導師遴選</w:t>
      </w:r>
      <w:r w:rsidR="005B7809" w:rsidRPr="00FB25E5">
        <w:rPr>
          <w:rFonts w:hint="eastAsia"/>
          <w:sz w:val="32"/>
          <w:lang w:eastAsia="zh-TW"/>
        </w:rPr>
        <w:t>原則</w:t>
      </w:r>
      <w:r w:rsidR="009D2F66" w:rsidRPr="00FB25E5">
        <w:rPr>
          <w:rFonts w:hint="eastAsia"/>
          <w:sz w:val="32"/>
          <w:lang w:eastAsia="zh-TW"/>
        </w:rPr>
        <w:t>（非新生班）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64"/>
        <w:gridCol w:w="7655"/>
        <w:gridCol w:w="1523"/>
      </w:tblGrid>
      <w:tr w:rsidR="000D5B3E" w:rsidRPr="00FB25E5" w:rsidTr="00DD4E12">
        <w:trPr>
          <w:trHeight w:val="492"/>
        </w:trPr>
        <w:tc>
          <w:tcPr>
            <w:tcW w:w="8219" w:type="dxa"/>
            <w:gridSpan w:val="2"/>
            <w:shd w:val="clear" w:color="auto" w:fill="D9D9D9" w:themeFill="background1" w:themeFillShade="D9"/>
            <w:vAlign w:val="center"/>
          </w:tcPr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項目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備註</w:t>
            </w:r>
          </w:p>
        </w:tc>
      </w:tr>
      <w:tr w:rsidR="000D5B3E" w:rsidRPr="00FB25E5" w:rsidTr="00DD4E12">
        <w:trPr>
          <w:trHeight w:val="1676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4FA6" w:rsidRPr="00FB25E5" w:rsidRDefault="000D5B3E" w:rsidP="002E4FA6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基本成效</w:t>
            </w:r>
          </w:p>
        </w:tc>
        <w:tc>
          <w:tcPr>
            <w:tcW w:w="7655" w:type="dxa"/>
            <w:vAlign w:val="center"/>
          </w:tcPr>
          <w:p w:rsidR="002E4FA6" w:rsidRPr="00FB25E5" w:rsidRDefault="002E4FA6" w:rsidP="002E4FA6">
            <w:pPr>
              <w:pStyle w:val="a4"/>
              <w:kinsoku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1.</w:t>
            </w:r>
            <w:r w:rsidR="000D5B3E" w:rsidRPr="00FB25E5">
              <w:rPr>
                <w:rFonts w:hint="eastAsia"/>
                <w:lang w:eastAsia="zh-TW"/>
              </w:rPr>
              <w:t>導生晤談紀錄次數</w:t>
            </w:r>
          </w:p>
          <w:p w:rsidR="002E4FA6" w:rsidRPr="00FB25E5" w:rsidRDefault="002E4FA6" w:rsidP="002E4FA6">
            <w:pPr>
              <w:pStyle w:val="a4"/>
              <w:kinsoku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2.導生時間活動紀錄</w:t>
            </w:r>
          </w:p>
          <w:p w:rsidR="002E4FA6" w:rsidRPr="00FB25E5" w:rsidRDefault="002E4FA6" w:rsidP="00A25D87">
            <w:pPr>
              <w:pStyle w:val="a4"/>
              <w:kinsoku w:val="0"/>
              <w:spacing w:line="318" w:lineRule="exact"/>
              <w:jc w:val="both"/>
              <w:rPr>
                <w:b/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3.導師評量分數</w:t>
            </w:r>
          </w:p>
        </w:tc>
        <w:tc>
          <w:tcPr>
            <w:tcW w:w="1523" w:type="dxa"/>
            <w:vAlign w:val="center"/>
          </w:tcPr>
          <w:p w:rsidR="000D5B3E" w:rsidRPr="00FB25E5" w:rsidRDefault="000D5B3E" w:rsidP="002E4FA6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由學生輔導中心統計</w:t>
            </w:r>
            <w:r w:rsidR="002E4FA6" w:rsidRPr="00FB25E5">
              <w:rPr>
                <w:rFonts w:hint="eastAsia"/>
                <w:lang w:eastAsia="zh-TW"/>
              </w:rPr>
              <w:t>次數與提供導師評量分數</w:t>
            </w:r>
          </w:p>
        </w:tc>
      </w:tr>
      <w:tr w:rsidR="000D5B3E" w:rsidRPr="00FB25E5" w:rsidTr="00DD4E12">
        <w:trPr>
          <w:trHeight w:val="666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D5B3E" w:rsidRPr="00FB25E5" w:rsidRDefault="000D5B3E" w:rsidP="002E4FA6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特色成效</w:t>
            </w:r>
          </w:p>
        </w:tc>
        <w:tc>
          <w:tcPr>
            <w:tcW w:w="7655" w:type="dxa"/>
            <w:vAlign w:val="center"/>
          </w:tcPr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ind w:left="240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舉凡有益於學生全人教育發展之</w:t>
            </w:r>
            <w:proofErr w:type="gramStart"/>
            <w:r w:rsidRPr="00FB25E5">
              <w:rPr>
                <w:rFonts w:hint="eastAsia"/>
                <w:lang w:eastAsia="zh-TW"/>
              </w:rPr>
              <w:t>資料均屬評分</w:t>
            </w:r>
            <w:proofErr w:type="gramEnd"/>
            <w:r w:rsidRPr="00FB25E5">
              <w:rPr>
                <w:rFonts w:hint="eastAsia"/>
                <w:lang w:eastAsia="zh-TW"/>
              </w:rPr>
              <w:t>範圍，簡要說明如下：</w:t>
            </w:r>
          </w:p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1.班級經營：參與各系迎新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週會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商展活動、班級閱讀風氣養成、班級</w:t>
            </w:r>
            <w:proofErr w:type="gramStart"/>
            <w:r w:rsidRPr="00FB25E5">
              <w:rPr>
                <w:rFonts w:hint="eastAsia"/>
                <w:lang w:eastAsia="zh-TW"/>
              </w:rPr>
              <w:t>參與系際</w:t>
            </w:r>
            <w:proofErr w:type="gramEnd"/>
            <w:r w:rsidRPr="00FB25E5">
              <w:rPr>
                <w:lang w:eastAsia="zh-TW"/>
              </w:rPr>
              <w:t xml:space="preserve">/ </w:t>
            </w:r>
            <w:r w:rsidRPr="00FB25E5">
              <w:rPr>
                <w:rFonts w:hint="eastAsia"/>
                <w:lang w:eastAsia="zh-TW"/>
              </w:rPr>
              <w:t>校際活動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比賽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、班級運動風氣養成、班級參與校內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外服務學習活動與志願服務活動、多元特色導生時間班級經營活動等。</w:t>
            </w:r>
          </w:p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2.課業協助：參與校內外專業競賽成績、專業證照輔導</w:t>
            </w:r>
            <w:r w:rsidRPr="00FB25E5">
              <w:rPr>
                <w:lang w:eastAsia="zh-TW"/>
              </w:rPr>
              <w:t xml:space="preserve"> (</w:t>
            </w:r>
            <w:r w:rsidRPr="00FB25E5">
              <w:rPr>
                <w:rFonts w:hint="eastAsia"/>
                <w:lang w:eastAsia="zh-TW"/>
              </w:rPr>
              <w:t>專業證照張數及級數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、申請課業同儕輔導、</w:t>
            </w:r>
            <w:r w:rsidRPr="00FB25E5">
              <w:rPr>
                <w:lang w:eastAsia="zh-TW"/>
              </w:rPr>
              <w:t>E-Portfolio</w:t>
            </w:r>
            <w:r w:rsidRPr="00FB25E5">
              <w:rPr>
                <w:rFonts w:hint="eastAsia"/>
                <w:lang w:eastAsia="zh-TW"/>
              </w:rPr>
              <w:t>系統介紹及資料撰寫、協助畢業生報考碩士班、配合教育部執行各項問卷調查等。</w:t>
            </w:r>
          </w:p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3.生活協助：關懷學生生活適應狀況、關懷發生意外事故之學生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含急難</w:t>
            </w:r>
            <w:proofErr w:type="gramStart"/>
            <w:r w:rsidRPr="00FB25E5">
              <w:rPr>
                <w:rFonts w:hint="eastAsia"/>
                <w:lang w:eastAsia="zh-TW"/>
              </w:rPr>
              <w:t>慰</w:t>
            </w:r>
            <w:proofErr w:type="gramEnd"/>
            <w:r w:rsidRPr="00FB25E5">
              <w:rPr>
                <w:rFonts w:hint="eastAsia"/>
                <w:lang w:eastAsia="zh-TW"/>
              </w:rPr>
              <w:t>助申請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、住宿生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校外</w:t>
            </w:r>
            <w:proofErr w:type="gramStart"/>
            <w:r w:rsidRPr="00FB25E5">
              <w:rPr>
                <w:rFonts w:hint="eastAsia"/>
                <w:lang w:eastAsia="zh-TW"/>
              </w:rPr>
              <w:t>賃</w:t>
            </w:r>
            <w:proofErr w:type="gramEnd"/>
            <w:r w:rsidRPr="00FB25E5">
              <w:rPr>
                <w:rFonts w:hint="eastAsia"/>
                <w:lang w:eastAsia="zh-TW"/>
              </w:rPr>
              <w:t>居生訪視等。</w:t>
            </w:r>
          </w:p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4.心理關懷：特殊需求學生心理關懷輔導並完成輔導紀錄、轉</w:t>
            </w:r>
            <w:proofErr w:type="gramStart"/>
            <w:r w:rsidRPr="00FB25E5">
              <w:rPr>
                <w:rFonts w:hint="eastAsia"/>
                <w:lang w:eastAsia="zh-TW"/>
              </w:rPr>
              <w:t>介</w:t>
            </w:r>
            <w:proofErr w:type="gramEnd"/>
            <w:r w:rsidRPr="00FB25E5">
              <w:rPr>
                <w:rFonts w:hint="eastAsia"/>
                <w:lang w:eastAsia="zh-TW"/>
              </w:rPr>
              <w:t>有輔導需求的學生、學生緊急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特殊狀況與家長聯繫與輔導關懷等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特殊需求學生包含缺</w:t>
            </w:r>
            <w:proofErr w:type="gramStart"/>
            <w:r w:rsidRPr="00FB25E5">
              <w:rPr>
                <w:rFonts w:hint="eastAsia"/>
                <w:lang w:eastAsia="zh-TW"/>
              </w:rPr>
              <w:t>曠</w:t>
            </w:r>
            <w:proofErr w:type="gramEnd"/>
            <w:r w:rsidRPr="00FB25E5">
              <w:rPr>
                <w:rFonts w:hint="eastAsia"/>
                <w:lang w:eastAsia="zh-TW"/>
              </w:rPr>
              <w:t>異常學生、課業成績異常學生、轉學/系</w:t>
            </w:r>
            <w:r w:rsidR="00A9334D" w:rsidRPr="00FB25E5">
              <w:rPr>
                <w:rFonts w:hint="eastAsia"/>
                <w:lang w:eastAsia="zh-TW"/>
              </w:rPr>
              <w:t>(科)</w:t>
            </w:r>
            <w:r w:rsidRPr="00FB25E5">
              <w:rPr>
                <w:rFonts w:hint="eastAsia"/>
                <w:lang w:eastAsia="zh-TW"/>
              </w:rPr>
              <w:t>生、復學生、境外學生、原住民學生、身心障礙學生、休學生及退學生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。</w:t>
            </w:r>
          </w:p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5.行政服務：參與系</w:t>
            </w:r>
            <w:proofErr w:type="gramStart"/>
            <w:r w:rsidRPr="00FB25E5">
              <w:rPr>
                <w:rFonts w:hint="eastAsia"/>
                <w:lang w:eastAsia="zh-TW"/>
              </w:rPr>
              <w:t>務</w:t>
            </w:r>
            <w:proofErr w:type="gramEnd"/>
            <w:r w:rsidRPr="00FB25E5">
              <w:rPr>
                <w:rFonts w:hint="eastAsia"/>
                <w:lang w:eastAsia="zh-TW"/>
              </w:rPr>
              <w:t>會議及系上辦理期初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中輔導關懷會議、協助各類會考監考、參與校外實習輔導老師培訓並協助推動實習、協助畢業資格審查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含發放畢業證書與學生畢業前簽署個資同意書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、參與</w:t>
            </w:r>
            <w:r w:rsidRPr="00FB25E5">
              <w:rPr>
                <w:lang w:eastAsia="zh-TW"/>
              </w:rPr>
              <w:t xml:space="preserve"> UCAN/CVHS</w:t>
            </w:r>
            <w:r w:rsidRPr="00FB25E5">
              <w:rPr>
                <w:rFonts w:hint="eastAsia"/>
                <w:lang w:eastAsia="zh-TW"/>
              </w:rPr>
              <w:t>培訓，協助</w:t>
            </w:r>
            <w:proofErr w:type="gramStart"/>
            <w:r w:rsidRPr="00FB25E5">
              <w:rPr>
                <w:rFonts w:hint="eastAsia"/>
                <w:lang w:eastAsia="zh-TW"/>
              </w:rPr>
              <w:t>導生班學生</w:t>
            </w:r>
            <w:proofErr w:type="gramEnd"/>
            <w:r w:rsidRPr="00FB25E5">
              <w:rPr>
                <w:rFonts w:hint="eastAsia"/>
                <w:lang w:eastAsia="zh-TW"/>
              </w:rPr>
              <w:t>生涯與職</w:t>
            </w:r>
            <w:proofErr w:type="gramStart"/>
            <w:r w:rsidRPr="00FB25E5">
              <w:rPr>
                <w:rFonts w:hint="eastAsia"/>
                <w:lang w:eastAsia="zh-TW"/>
              </w:rPr>
              <w:t>涯</w:t>
            </w:r>
            <w:proofErr w:type="gramEnd"/>
            <w:r w:rsidRPr="00FB25E5">
              <w:rPr>
                <w:rFonts w:hint="eastAsia"/>
                <w:lang w:eastAsia="zh-TW"/>
              </w:rPr>
              <w:t>發展、參與導師會議與導師輔導知能研習、支援</w:t>
            </w:r>
            <w:proofErr w:type="gramStart"/>
            <w:r w:rsidRPr="00FB25E5">
              <w:rPr>
                <w:rFonts w:hint="eastAsia"/>
                <w:lang w:eastAsia="zh-TW"/>
              </w:rPr>
              <w:t>生源端</w:t>
            </w:r>
            <w:proofErr w:type="gramEnd"/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國中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高中</w:t>
            </w:r>
            <w:r w:rsidR="00A9334D" w:rsidRPr="00FB25E5">
              <w:rPr>
                <w:rFonts w:hint="eastAsia"/>
                <w:lang w:eastAsia="zh-TW"/>
              </w:rPr>
              <w:t>職</w:t>
            </w:r>
            <w:r w:rsidRPr="00FB25E5">
              <w:rPr>
                <w:lang w:eastAsia="zh-TW"/>
              </w:rPr>
              <w:t xml:space="preserve">) </w:t>
            </w:r>
            <w:r w:rsidRPr="00FB25E5">
              <w:rPr>
                <w:rFonts w:hint="eastAsia"/>
                <w:lang w:eastAsia="zh-TW"/>
              </w:rPr>
              <w:t>招生宣導服務等。</w:t>
            </w:r>
          </w:p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6.其他項目：導師可自行列舉與班級經營及學生輔導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含畢業後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相關之成效。</w:t>
            </w:r>
          </w:p>
        </w:tc>
        <w:tc>
          <w:tcPr>
            <w:tcW w:w="1523" w:type="dxa"/>
            <w:vAlign w:val="center"/>
          </w:tcPr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1</w:t>
            </w:r>
            <w:r w:rsidRPr="00FB25E5">
              <w:rPr>
                <w:lang w:eastAsia="zh-TW"/>
              </w:rPr>
              <w:t>.</w:t>
            </w:r>
            <w:r w:rsidRPr="00FB25E5">
              <w:rPr>
                <w:rFonts w:hint="eastAsia"/>
                <w:lang w:eastAsia="zh-TW"/>
              </w:rPr>
              <w:t>參與遴選者可</w:t>
            </w:r>
            <w:proofErr w:type="gramStart"/>
            <w:r w:rsidRPr="00FB25E5">
              <w:rPr>
                <w:rFonts w:hint="eastAsia"/>
                <w:lang w:eastAsia="zh-TW"/>
              </w:rPr>
              <w:t>於備審</w:t>
            </w:r>
            <w:proofErr w:type="gramEnd"/>
            <w:r w:rsidRPr="00FB25E5">
              <w:rPr>
                <w:rFonts w:hint="eastAsia"/>
                <w:lang w:eastAsia="zh-TW"/>
              </w:rPr>
              <w:t>資料中提供相關佐證資料。</w:t>
            </w:r>
          </w:p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jc w:val="both"/>
              <w:rPr>
                <w:lang w:eastAsia="zh-TW"/>
              </w:rPr>
            </w:pPr>
          </w:p>
          <w:p w:rsidR="000D5B3E" w:rsidRPr="00FB25E5" w:rsidRDefault="000D5B3E" w:rsidP="002E4FA6">
            <w:pPr>
              <w:pStyle w:val="a4"/>
              <w:kinsoku w:val="0"/>
              <w:overflowPunct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2</w:t>
            </w:r>
            <w:r w:rsidRPr="00FB25E5">
              <w:rPr>
                <w:lang w:eastAsia="zh-TW"/>
              </w:rPr>
              <w:t>.</w:t>
            </w:r>
            <w:r w:rsidRPr="00FB25E5">
              <w:rPr>
                <w:rFonts w:hint="eastAsia"/>
                <w:lang w:eastAsia="zh-TW"/>
              </w:rPr>
              <w:t>特色成效由</w:t>
            </w:r>
            <w:r w:rsidR="00A9334D" w:rsidRPr="00FB25E5">
              <w:rPr>
                <w:rFonts w:hint="eastAsia"/>
                <w:lang w:eastAsia="zh-TW"/>
              </w:rPr>
              <w:t>所、</w:t>
            </w:r>
            <w:r w:rsidRPr="00FB25E5">
              <w:rPr>
                <w:rFonts w:hint="eastAsia"/>
                <w:lang w:eastAsia="zh-TW"/>
              </w:rPr>
              <w:t>系</w:t>
            </w:r>
            <w:r w:rsidR="00A9334D" w:rsidRPr="00FB25E5">
              <w:rPr>
                <w:rFonts w:hint="eastAsia"/>
                <w:lang w:eastAsia="zh-TW"/>
              </w:rPr>
              <w:t>(科)</w:t>
            </w:r>
            <w:r w:rsidRPr="00FB25E5">
              <w:rPr>
                <w:rFonts w:hint="eastAsia"/>
                <w:lang w:eastAsia="zh-TW"/>
              </w:rPr>
              <w:t>主任</w:t>
            </w:r>
            <w:r w:rsidR="00A9334D" w:rsidRPr="00FB25E5">
              <w:rPr>
                <w:rFonts w:hint="eastAsia"/>
                <w:lang w:eastAsia="zh-TW"/>
              </w:rPr>
              <w:t>導師</w:t>
            </w:r>
            <w:r w:rsidR="002E4FA6" w:rsidRPr="00FB25E5">
              <w:rPr>
                <w:rFonts w:hint="eastAsia"/>
                <w:lang w:eastAsia="zh-TW"/>
              </w:rPr>
              <w:t>先</w:t>
            </w:r>
            <w:r w:rsidRPr="00FB25E5">
              <w:rPr>
                <w:rFonts w:hint="eastAsia"/>
                <w:lang w:eastAsia="zh-TW"/>
              </w:rPr>
              <w:t>進行初評。</w:t>
            </w:r>
          </w:p>
        </w:tc>
      </w:tr>
    </w:tbl>
    <w:p w:rsidR="00A9334D" w:rsidRPr="00FB25E5" w:rsidRDefault="002E4FA6" w:rsidP="00643E71">
      <w:pPr>
        <w:pStyle w:val="a4"/>
        <w:kinsoku w:val="0"/>
        <w:overflowPunct w:val="0"/>
        <w:spacing w:beforeLines="50" w:before="180" w:afterLines="50" w:after="180" w:line="318" w:lineRule="exact"/>
        <w:ind w:rightChars="-12" w:right="-29"/>
        <w:rPr>
          <w:lang w:eastAsia="zh-TW"/>
        </w:rPr>
      </w:pPr>
      <w:r w:rsidRPr="00FB25E5">
        <w:rPr>
          <w:rFonts w:hint="eastAsia"/>
          <w:lang w:eastAsia="zh-TW"/>
        </w:rPr>
        <w:t>備註：基本成效</w:t>
      </w:r>
      <w:r w:rsidR="001A7C92" w:rsidRPr="00FB25E5">
        <w:rPr>
          <w:rFonts w:hint="eastAsia"/>
          <w:lang w:eastAsia="zh-TW"/>
        </w:rPr>
        <w:t>資料</w:t>
      </w:r>
      <w:r w:rsidRPr="00FB25E5">
        <w:rPr>
          <w:rFonts w:hint="eastAsia"/>
          <w:lang w:eastAsia="zh-TW"/>
        </w:rPr>
        <w:t>與</w:t>
      </w:r>
      <w:r w:rsidR="00A9334D" w:rsidRPr="00FB25E5">
        <w:rPr>
          <w:rFonts w:hint="eastAsia"/>
          <w:lang w:eastAsia="zh-TW"/>
        </w:rPr>
        <w:t>所、</w:t>
      </w:r>
      <w:r w:rsidR="001A7C92" w:rsidRPr="00FB25E5">
        <w:rPr>
          <w:rFonts w:hint="eastAsia"/>
          <w:lang w:eastAsia="zh-TW"/>
        </w:rPr>
        <w:t>系</w:t>
      </w:r>
      <w:r w:rsidR="00A9334D" w:rsidRPr="00FB25E5">
        <w:rPr>
          <w:rFonts w:hint="eastAsia"/>
          <w:lang w:eastAsia="zh-TW"/>
        </w:rPr>
        <w:t>(科)</w:t>
      </w:r>
      <w:r w:rsidR="001A7C92" w:rsidRPr="00FB25E5">
        <w:rPr>
          <w:rFonts w:hint="eastAsia"/>
          <w:lang w:eastAsia="zh-TW"/>
        </w:rPr>
        <w:t>主任</w:t>
      </w:r>
      <w:r w:rsidR="00A9334D" w:rsidRPr="00FB25E5">
        <w:rPr>
          <w:rFonts w:hint="eastAsia"/>
          <w:lang w:eastAsia="zh-TW"/>
        </w:rPr>
        <w:t>導師</w:t>
      </w:r>
      <w:r w:rsidRPr="00FB25E5">
        <w:rPr>
          <w:rFonts w:hint="eastAsia"/>
          <w:lang w:eastAsia="zh-TW"/>
        </w:rPr>
        <w:t>特色成效</w:t>
      </w:r>
      <w:r w:rsidR="001A7C92" w:rsidRPr="00FB25E5">
        <w:rPr>
          <w:rFonts w:hint="eastAsia"/>
          <w:lang w:eastAsia="zh-TW"/>
        </w:rPr>
        <w:t>初評</w:t>
      </w:r>
      <w:r w:rsidR="00EC34D8" w:rsidRPr="00FB25E5">
        <w:rPr>
          <w:rFonts w:hint="eastAsia"/>
          <w:lang w:eastAsia="zh-TW"/>
        </w:rPr>
        <w:t>，</w:t>
      </w:r>
      <w:r w:rsidR="000D5B3E" w:rsidRPr="00FB25E5">
        <w:rPr>
          <w:rFonts w:hint="eastAsia"/>
          <w:lang w:eastAsia="zh-TW"/>
        </w:rPr>
        <w:t>提供遴選小組委員參考，將由</w:t>
      </w:r>
      <w:proofErr w:type="gramStart"/>
      <w:r w:rsidR="000D5B3E" w:rsidRPr="00FB25E5">
        <w:rPr>
          <w:rFonts w:hint="eastAsia"/>
          <w:lang w:eastAsia="zh-TW"/>
        </w:rPr>
        <w:t>遴</w:t>
      </w:r>
      <w:proofErr w:type="gramEnd"/>
    </w:p>
    <w:p w:rsidR="000D5B3E" w:rsidRPr="00FB25E5" w:rsidRDefault="00A9334D" w:rsidP="00643E71">
      <w:pPr>
        <w:pStyle w:val="a4"/>
        <w:kinsoku w:val="0"/>
        <w:overflowPunct w:val="0"/>
        <w:spacing w:beforeLines="50" w:before="180" w:afterLines="50" w:after="180" w:line="318" w:lineRule="exact"/>
        <w:ind w:rightChars="-12" w:right="-29"/>
        <w:rPr>
          <w:lang w:eastAsia="zh-TW"/>
        </w:rPr>
        <w:sectPr w:rsidR="000D5B3E" w:rsidRPr="00FB25E5" w:rsidSect="00566AE6">
          <w:headerReference w:type="default" r:id="rId8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FB25E5">
        <w:rPr>
          <w:rFonts w:hint="eastAsia"/>
          <w:lang w:eastAsia="zh-TW"/>
        </w:rPr>
        <w:t xml:space="preserve">      </w:t>
      </w:r>
      <w:r w:rsidR="000D5B3E" w:rsidRPr="00FB25E5">
        <w:rPr>
          <w:rFonts w:hint="eastAsia"/>
          <w:lang w:eastAsia="zh-TW"/>
        </w:rPr>
        <w:t>選</w:t>
      </w:r>
      <w:r w:rsidR="002E4FA6" w:rsidRPr="00FB25E5">
        <w:rPr>
          <w:rFonts w:hint="eastAsia"/>
          <w:lang w:eastAsia="zh-TW"/>
        </w:rPr>
        <w:t>小組</w:t>
      </w:r>
      <w:r w:rsidR="000D5B3E" w:rsidRPr="00FB25E5">
        <w:rPr>
          <w:rFonts w:hint="eastAsia"/>
          <w:lang w:eastAsia="zh-TW"/>
        </w:rPr>
        <w:t>委員</w:t>
      </w:r>
      <w:r w:rsidR="002E4FA6" w:rsidRPr="00FB25E5">
        <w:rPr>
          <w:rFonts w:hint="eastAsia"/>
          <w:lang w:eastAsia="zh-TW"/>
        </w:rPr>
        <w:t>根據綜合成效</w:t>
      </w:r>
      <w:r w:rsidR="000D5B3E" w:rsidRPr="00FB25E5">
        <w:rPr>
          <w:rFonts w:hint="eastAsia"/>
          <w:lang w:eastAsia="zh-TW"/>
        </w:rPr>
        <w:t>進行最後決選。</w:t>
      </w:r>
    </w:p>
    <w:p w:rsidR="00641115" w:rsidRPr="00FB25E5" w:rsidRDefault="009D2F66" w:rsidP="00184727">
      <w:pPr>
        <w:pStyle w:val="a4"/>
        <w:kinsoku w:val="0"/>
        <w:overflowPunct w:val="0"/>
        <w:spacing w:afterLines="50" w:after="180" w:line="318" w:lineRule="exact"/>
        <w:jc w:val="center"/>
        <w:rPr>
          <w:sz w:val="32"/>
          <w:lang w:eastAsia="zh-TW"/>
        </w:rPr>
      </w:pPr>
      <w:r w:rsidRPr="00FB25E5">
        <w:rPr>
          <w:rFonts w:hint="eastAsia"/>
          <w:sz w:val="32"/>
          <w:lang w:eastAsia="zh-TW"/>
        </w:rPr>
        <w:lastRenderedPageBreak/>
        <w:t>致理科技大學優良</w:t>
      </w:r>
      <w:r w:rsidR="009815A7" w:rsidRPr="00FB25E5">
        <w:rPr>
          <w:rFonts w:hint="eastAsia"/>
          <w:sz w:val="32"/>
          <w:lang w:eastAsia="zh-TW"/>
        </w:rPr>
        <w:t>導師遴選</w:t>
      </w:r>
      <w:r w:rsidR="00046BED" w:rsidRPr="00FB25E5">
        <w:rPr>
          <w:rFonts w:hint="eastAsia"/>
          <w:sz w:val="32"/>
          <w:lang w:eastAsia="zh-TW"/>
        </w:rPr>
        <w:t>原則</w:t>
      </w:r>
      <w:r w:rsidRPr="00FB25E5">
        <w:rPr>
          <w:rFonts w:hint="eastAsia"/>
          <w:sz w:val="32"/>
          <w:lang w:eastAsia="zh-TW"/>
        </w:rPr>
        <w:t>（新生班）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64"/>
        <w:gridCol w:w="7655"/>
        <w:gridCol w:w="1523"/>
      </w:tblGrid>
      <w:tr w:rsidR="000D5B3E" w:rsidRPr="00FB25E5" w:rsidTr="009949CF">
        <w:trPr>
          <w:trHeight w:val="376"/>
        </w:trPr>
        <w:tc>
          <w:tcPr>
            <w:tcW w:w="8219" w:type="dxa"/>
            <w:gridSpan w:val="2"/>
            <w:shd w:val="clear" w:color="auto" w:fill="D9D9D9" w:themeFill="background1" w:themeFillShade="D9"/>
            <w:vAlign w:val="center"/>
          </w:tcPr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項目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D5B3E" w:rsidRPr="00FB25E5" w:rsidRDefault="000D5B3E" w:rsidP="009949CF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備註</w:t>
            </w:r>
          </w:p>
        </w:tc>
      </w:tr>
      <w:tr w:rsidR="00DD4E12" w:rsidRPr="00FB25E5" w:rsidTr="00DD4E12">
        <w:trPr>
          <w:trHeight w:val="1518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基本成效</w:t>
            </w:r>
          </w:p>
        </w:tc>
        <w:tc>
          <w:tcPr>
            <w:tcW w:w="7655" w:type="dxa"/>
            <w:vAlign w:val="center"/>
          </w:tcPr>
          <w:p w:rsidR="00DD4E12" w:rsidRPr="00FB25E5" w:rsidRDefault="00DD4E12" w:rsidP="00DD4E12">
            <w:pPr>
              <w:pStyle w:val="a4"/>
              <w:kinsoku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1.導生晤談紀錄次數</w:t>
            </w:r>
          </w:p>
          <w:p w:rsidR="00DD4E12" w:rsidRPr="00FB25E5" w:rsidRDefault="00DD4E12" w:rsidP="00DD4E12">
            <w:pPr>
              <w:pStyle w:val="a4"/>
              <w:kinsoku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2.導生時間活動紀錄</w:t>
            </w:r>
          </w:p>
          <w:p w:rsidR="00DD4E12" w:rsidRPr="00FB25E5" w:rsidRDefault="00DD4E12" w:rsidP="00DD4E12">
            <w:pPr>
              <w:pStyle w:val="a4"/>
              <w:kinsoku w:val="0"/>
              <w:spacing w:line="318" w:lineRule="exact"/>
              <w:jc w:val="both"/>
              <w:rPr>
                <w:b/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3.導師評量分數</w:t>
            </w:r>
          </w:p>
        </w:tc>
        <w:tc>
          <w:tcPr>
            <w:tcW w:w="1523" w:type="dxa"/>
            <w:vAlign w:val="center"/>
          </w:tcPr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由學生輔導中心統計次數與提供導師評量分數</w:t>
            </w:r>
          </w:p>
        </w:tc>
      </w:tr>
      <w:tr w:rsidR="00DD4E12" w:rsidRPr="00FB25E5" w:rsidTr="000D5B3E">
        <w:trPr>
          <w:trHeight w:val="6081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jc w:val="center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特色成效</w:t>
            </w:r>
          </w:p>
        </w:tc>
        <w:tc>
          <w:tcPr>
            <w:tcW w:w="7655" w:type="dxa"/>
            <w:vAlign w:val="center"/>
          </w:tcPr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舉凡有益於學生全人教育發展之</w:t>
            </w:r>
            <w:proofErr w:type="gramStart"/>
            <w:r w:rsidRPr="00FB25E5">
              <w:rPr>
                <w:rFonts w:hint="eastAsia"/>
                <w:lang w:eastAsia="zh-TW"/>
              </w:rPr>
              <w:t>資料均屬評分</w:t>
            </w:r>
            <w:proofErr w:type="gramEnd"/>
            <w:r w:rsidRPr="00FB25E5">
              <w:rPr>
                <w:rFonts w:hint="eastAsia"/>
                <w:lang w:eastAsia="zh-TW"/>
              </w:rPr>
              <w:t>範圍，簡要說明如下：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1.新生關懷：新生電話關懷、協助報到註冊與先修課程輔導、參與新生入學輔導活動、學校資訊推播與提醒。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2.班級經營：參與各系迎新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週會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商展活動、班級閱讀風氣養成、班級</w:t>
            </w:r>
            <w:proofErr w:type="gramStart"/>
            <w:r w:rsidRPr="00FB25E5">
              <w:rPr>
                <w:rFonts w:hint="eastAsia"/>
                <w:lang w:eastAsia="zh-TW"/>
              </w:rPr>
              <w:t>參與系際</w:t>
            </w:r>
            <w:proofErr w:type="gramEnd"/>
            <w:r w:rsidRPr="00FB25E5">
              <w:rPr>
                <w:lang w:eastAsia="zh-TW"/>
              </w:rPr>
              <w:t xml:space="preserve">/ </w:t>
            </w:r>
            <w:r w:rsidRPr="00FB25E5">
              <w:rPr>
                <w:rFonts w:hint="eastAsia"/>
                <w:lang w:eastAsia="zh-TW"/>
              </w:rPr>
              <w:t>校際活動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比賽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、班級運動風氣養成、班級參與校內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外服務學習活動與志願服務活動、多元特色導生時間班級經營活動等。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3.課業協助：協助新生選課、辦理抵免學分、帶領學生參與校內外專業競賽、專業證照輔導</w:t>
            </w:r>
            <w:r w:rsidRPr="00FB25E5">
              <w:rPr>
                <w:lang w:eastAsia="zh-TW"/>
              </w:rPr>
              <w:t xml:space="preserve"> (</w:t>
            </w:r>
            <w:r w:rsidRPr="00FB25E5">
              <w:rPr>
                <w:rFonts w:hint="eastAsia"/>
                <w:lang w:eastAsia="zh-TW"/>
              </w:rPr>
              <w:t>專業證照張數及級數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、申請課業同儕輔導、</w:t>
            </w:r>
            <w:r w:rsidRPr="00FB25E5">
              <w:rPr>
                <w:lang w:eastAsia="zh-TW"/>
              </w:rPr>
              <w:t>E-Portfolio</w:t>
            </w:r>
            <w:r w:rsidRPr="00FB25E5">
              <w:rPr>
                <w:rFonts w:hint="eastAsia"/>
                <w:lang w:eastAsia="zh-TW"/>
              </w:rPr>
              <w:t>系統介紹及資料撰寫。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4.生活協助：關懷新生學校生活適應狀況、關懷發生意外事故之學生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含急難</w:t>
            </w:r>
            <w:proofErr w:type="gramStart"/>
            <w:r w:rsidRPr="00FB25E5">
              <w:rPr>
                <w:rFonts w:hint="eastAsia"/>
                <w:lang w:eastAsia="zh-TW"/>
              </w:rPr>
              <w:t>慰</w:t>
            </w:r>
            <w:proofErr w:type="gramEnd"/>
            <w:r w:rsidRPr="00FB25E5">
              <w:rPr>
                <w:rFonts w:hint="eastAsia"/>
                <w:lang w:eastAsia="zh-TW"/>
              </w:rPr>
              <w:t>助申請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、住宿生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校外</w:t>
            </w:r>
            <w:proofErr w:type="gramStart"/>
            <w:r w:rsidRPr="00FB25E5">
              <w:rPr>
                <w:rFonts w:hint="eastAsia"/>
                <w:lang w:eastAsia="zh-TW"/>
              </w:rPr>
              <w:t>賃</w:t>
            </w:r>
            <w:proofErr w:type="gramEnd"/>
            <w:r w:rsidRPr="00FB25E5">
              <w:rPr>
                <w:rFonts w:hint="eastAsia"/>
                <w:lang w:eastAsia="zh-TW"/>
              </w:rPr>
              <w:t>居生訪視等。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5.心理關懷：特殊需求學生心理關懷輔導並完成輔導紀錄、轉</w:t>
            </w:r>
            <w:proofErr w:type="gramStart"/>
            <w:r w:rsidRPr="00FB25E5">
              <w:rPr>
                <w:rFonts w:hint="eastAsia"/>
                <w:lang w:eastAsia="zh-TW"/>
              </w:rPr>
              <w:t>介</w:t>
            </w:r>
            <w:proofErr w:type="gramEnd"/>
            <w:r w:rsidRPr="00FB25E5">
              <w:rPr>
                <w:rFonts w:hint="eastAsia"/>
                <w:lang w:eastAsia="zh-TW"/>
              </w:rPr>
              <w:t>有輔導需求的學生、學生緊急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特殊狀況與家長聯繫與輔導關懷等</w:t>
            </w:r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特殊需求學生包含缺</w:t>
            </w:r>
            <w:proofErr w:type="gramStart"/>
            <w:r w:rsidRPr="00FB25E5">
              <w:rPr>
                <w:rFonts w:hint="eastAsia"/>
                <w:lang w:eastAsia="zh-TW"/>
              </w:rPr>
              <w:t>曠</w:t>
            </w:r>
            <w:proofErr w:type="gramEnd"/>
            <w:r w:rsidRPr="00FB25E5">
              <w:rPr>
                <w:rFonts w:hint="eastAsia"/>
                <w:lang w:eastAsia="zh-TW"/>
              </w:rPr>
              <w:t>異常學生、課業成績異常學生、轉</w:t>
            </w:r>
            <w:r w:rsidR="00A9334D" w:rsidRPr="00FB25E5">
              <w:rPr>
                <w:rFonts w:hint="eastAsia"/>
                <w:lang w:eastAsia="zh-TW"/>
              </w:rPr>
              <w:t>學/</w:t>
            </w:r>
            <w:r w:rsidRPr="00FB25E5">
              <w:rPr>
                <w:rFonts w:hint="eastAsia"/>
                <w:lang w:eastAsia="zh-TW"/>
              </w:rPr>
              <w:t>系</w:t>
            </w:r>
            <w:r w:rsidR="00A9334D" w:rsidRPr="00FB25E5">
              <w:rPr>
                <w:rFonts w:hint="eastAsia"/>
                <w:lang w:eastAsia="zh-TW"/>
              </w:rPr>
              <w:t>(科)</w:t>
            </w:r>
            <w:r w:rsidRPr="00FB25E5">
              <w:rPr>
                <w:rFonts w:hint="eastAsia"/>
                <w:lang w:eastAsia="zh-TW"/>
              </w:rPr>
              <w:t>生、復學生、境外學生、原住民學生、身心障礙學生、休學生及退學生</w:t>
            </w:r>
            <w:r w:rsidRPr="00FB25E5">
              <w:rPr>
                <w:lang w:eastAsia="zh-TW"/>
              </w:rPr>
              <w:t>)</w:t>
            </w:r>
            <w:r w:rsidRPr="00FB25E5">
              <w:rPr>
                <w:rFonts w:hint="eastAsia"/>
                <w:lang w:eastAsia="zh-TW"/>
              </w:rPr>
              <w:t>。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6.行政服務：協助</w:t>
            </w:r>
            <w:proofErr w:type="gramStart"/>
            <w:r w:rsidRPr="00FB25E5">
              <w:rPr>
                <w:rFonts w:hint="eastAsia"/>
                <w:lang w:eastAsia="zh-TW"/>
              </w:rPr>
              <w:t>導生班學生</w:t>
            </w:r>
            <w:proofErr w:type="gramEnd"/>
            <w:r w:rsidRPr="00FB25E5">
              <w:rPr>
                <w:rFonts w:hint="eastAsia"/>
                <w:lang w:eastAsia="zh-TW"/>
              </w:rPr>
              <w:t>生涯與職</w:t>
            </w:r>
            <w:proofErr w:type="gramStart"/>
            <w:r w:rsidRPr="00FB25E5">
              <w:rPr>
                <w:rFonts w:hint="eastAsia"/>
                <w:lang w:eastAsia="zh-TW"/>
              </w:rPr>
              <w:t>涯</w:t>
            </w:r>
            <w:proofErr w:type="gramEnd"/>
            <w:r w:rsidRPr="00FB25E5">
              <w:rPr>
                <w:rFonts w:hint="eastAsia"/>
                <w:lang w:eastAsia="zh-TW"/>
              </w:rPr>
              <w:t>發展、參與導師會議與導師輔導知能研習、支援</w:t>
            </w:r>
            <w:proofErr w:type="gramStart"/>
            <w:r w:rsidRPr="00FB25E5">
              <w:rPr>
                <w:rFonts w:hint="eastAsia"/>
                <w:lang w:eastAsia="zh-TW"/>
              </w:rPr>
              <w:t>生源端</w:t>
            </w:r>
            <w:proofErr w:type="gramEnd"/>
            <w:r w:rsidRPr="00FB25E5">
              <w:rPr>
                <w:lang w:eastAsia="zh-TW"/>
              </w:rPr>
              <w:t>(</w:t>
            </w:r>
            <w:r w:rsidRPr="00FB25E5">
              <w:rPr>
                <w:rFonts w:hint="eastAsia"/>
                <w:lang w:eastAsia="zh-TW"/>
              </w:rPr>
              <w:t>國中</w:t>
            </w:r>
            <w:r w:rsidRPr="00FB25E5">
              <w:rPr>
                <w:lang w:eastAsia="zh-TW"/>
              </w:rPr>
              <w:t>/</w:t>
            </w:r>
            <w:r w:rsidRPr="00FB25E5">
              <w:rPr>
                <w:rFonts w:hint="eastAsia"/>
                <w:lang w:eastAsia="zh-TW"/>
              </w:rPr>
              <w:t>高中</w:t>
            </w:r>
            <w:r w:rsidR="00A9334D" w:rsidRPr="00FB25E5">
              <w:rPr>
                <w:rFonts w:hint="eastAsia"/>
                <w:lang w:eastAsia="zh-TW"/>
              </w:rPr>
              <w:t>職</w:t>
            </w:r>
            <w:r w:rsidRPr="00FB25E5">
              <w:rPr>
                <w:lang w:eastAsia="zh-TW"/>
              </w:rPr>
              <w:t xml:space="preserve">) </w:t>
            </w:r>
            <w:r w:rsidRPr="00FB25E5">
              <w:rPr>
                <w:rFonts w:hint="eastAsia"/>
                <w:lang w:eastAsia="zh-TW"/>
              </w:rPr>
              <w:t>招生宣導服務等。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ind w:left="240" w:rightChars="-45" w:right="-108" w:hangingChars="100" w:hanging="240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7.其他項目：導師可自行列舉與班級經營及學生輔導(含入學前)相關之成效。</w:t>
            </w:r>
          </w:p>
        </w:tc>
        <w:tc>
          <w:tcPr>
            <w:tcW w:w="1523" w:type="dxa"/>
            <w:vAlign w:val="center"/>
          </w:tcPr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1</w:t>
            </w:r>
            <w:r w:rsidRPr="00FB25E5">
              <w:rPr>
                <w:lang w:eastAsia="zh-TW"/>
              </w:rPr>
              <w:t>.</w:t>
            </w:r>
            <w:r w:rsidRPr="00FB25E5">
              <w:rPr>
                <w:rFonts w:hint="eastAsia"/>
                <w:lang w:eastAsia="zh-TW"/>
              </w:rPr>
              <w:t>參與遴選者可</w:t>
            </w:r>
            <w:proofErr w:type="gramStart"/>
            <w:r w:rsidRPr="00FB25E5">
              <w:rPr>
                <w:rFonts w:hint="eastAsia"/>
                <w:lang w:eastAsia="zh-TW"/>
              </w:rPr>
              <w:t>於備審</w:t>
            </w:r>
            <w:proofErr w:type="gramEnd"/>
            <w:r w:rsidRPr="00FB25E5">
              <w:rPr>
                <w:rFonts w:hint="eastAsia"/>
                <w:lang w:eastAsia="zh-TW"/>
              </w:rPr>
              <w:t>資料中提供相關佐證資料。</w:t>
            </w: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jc w:val="both"/>
              <w:rPr>
                <w:lang w:eastAsia="zh-TW"/>
              </w:rPr>
            </w:pPr>
          </w:p>
          <w:p w:rsidR="00DD4E12" w:rsidRPr="00FB25E5" w:rsidRDefault="00DD4E12" w:rsidP="00DD4E12">
            <w:pPr>
              <w:pStyle w:val="a4"/>
              <w:kinsoku w:val="0"/>
              <w:overflowPunct w:val="0"/>
              <w:spacing w:line="318" w:lineRule="exact"/>
              <w:jc w:val="both"/>
              <w:rPr>
                <w:lang w:eastAsia="zh-TW"/>
              </w:rPr>
            </w:pPr>
            <w:r w:rsidRPr="00FB25E5">
              <w:rPr>
                <w:rFonts w:hint="eastAsia"/>
                <w:lang w:eastAsia="zh-TW"/>
              </w:rPr>
              <w:t>2</w:t>
            </w:r>
            <w:r w:rsidRPr="00FB25E5">
              <w:rPr>
                <w:lang w:eastAsia="zh-TW"/>
              </w:rPr>
              <w:t>.</w:t>
            </w:r>
            <w:r w:rsidRPr="00FB25E5">
              <w:rPr>
                <w:rFonts w:hint="eastAsia"/>
                <w:lang w:eastAsia="zh-TW"/>
              </w:rPr>
              <w:t>特色成效由</w:t>
            </w:r>
            <w:r w:rsidR="0089705F" w:rsidRPr="00FB25E5">
              <w:rPr>
                <w:rFonts w:hint="eastAsia"/>
                <w:lang w:eastAsia="zh-TW"/>
              </w:rPr>
              <w:t>所、系(科)</w:t>
            </w:r>
            <w:r w:rsidRPr="00FB25E5">
              <w:rPr>
                <w:rFonts w:hint="eastAsia"/>
                <w:lang w:eastAsia="zh-TW"/>
              </w:rPr>
              <w:t>主任</w:t>
            </w:r>
            <w:r w:rsidR="0089705F" w:rsidRPr="00FB25E5">
              <w:rPr>
                <w:rFonts w:hint="eastAsia"/>
                <w:lang w:eastAsia="zh-TW"/>
              </w:rPr>
              <w:t>導師</w:t>
            </w:r>
            <w:r w:rsidRPr="00FB25E5">
              <w:rPr>
                <w:rFonts w:hint="eastAsia"/>
                <w:lang w:eastAsia="zh-TW"/>
              </w:rPr>
              <w:t>先進行初評。</w:t>
            </w:r>
          </w:p>
        </w:tc>
      </w:tr>
    </w:tbl>
    <w:p w:rsidR="00641115" w:rsidRPr="007D3A54" w:rsidRDefault="00DD4E12" w:rsidP="007D3A54">
      <w:pPr>
        <w:pStyle w:val="a4"/>
        <w:kinsoku w:val="0"/>
        <w:overflowPunct w:val="0"/>
        <w:spacing w:beforeLines="50" w:before="180" w:afterLines="50" w:after="180" w:line="318" w:lineRule="exact"/>
        <w:ind w:rightChars="-12" w:right="-29"/>
        <w:rPr>
          <w:rFonts w:hint="eastAsia"/>
          <w:lang w:eastAsia="zh-TW"/>
        </w:rPr>
      </w:pPr>
      <w:r w:rsidRPr="00FB25E5">
        <w:rPr>
          <w:rFonts w:hint="eastAsia"/>
          <w:lang w:eastAsia="zh-TW"/>
        </w:rPr>
        <w:t>備註：基本成效資料與</w:t>
      </w:r>
      <w:r w:rsidR="000F3DAF" w:rsidRPr="00FB25E5">
        <w:rPr>
          <w:rFonts w:hint="eastAsia"/>
          <w:lang w:eastAsia="zh-TW"/>
        </w:rPr>
        <w:t>所、</w:t>
      </w:r>
      <w:r w:rsidRPr="00FB25E5">
        <w:rPr>
          <w:rFonts w:hint="eastAsia"/>
          <w:lang w:eastAsia="zh-TW"/>
        </w:rPr>
        <w:t>系</w:t>
      </w:r>
      <w:r w:rsidR="000F3DAF" w:rsidRPr="00FB25E5">
        <w:rPr>
          <w:rFonts w:hint="eastAsia"/>
          <w:lang w:eastAsia="zh-TW"/>
        </w:rPr>
        <w:t>(科)</w:t>
      </w:r>
      <w:r w:rsidRPr="00FB25E5">
        <w:rPr>
          <w:rFonts w:hint="eastAsia"/>
          <w:lang w:eastAsia="zh-TW"/>
        </w:rPr>
        <w:t>主任</w:t>
      </w:r>
      <w:r w:rsidR="000F3DAF" w:rsidRPr="00FB25E5">
        <w:rPr>
          <w:rFonts w:hint="eastAsia"/>
          <w:lang w:eastAsia="zh-TW"/>
        </w:rPr>
        <w:t>導師</w:t>
      </w:r>
      <w:r w:rsidRPr="00FB25E5">
        <w:rPr>
          <w:rFonts w:hint="eastAsia"/>
          <w:lang w:eastAsia="zh-TW"/>
        </w:rPr>
        <w:t>特色成效初評</w:t>
      </w:r>
      <w:r w:rsidR="00EC34D8" w:rsidRPr="00FB25E5">
        <w:rPr>
          <w:rFonts w:hint="eastAsia"/>
          <w:lang w:eastAsia="zh-TW"/>
        </w:rPr>
        <w:t>，</w:t>
      </w:r>
      <w:r w:rsidRPr="00FB25E5">
        <w:rPr>
          <w:rFonts w:hint="eastAsia"/>
          <w:lang w:eastAsia="zh-TW"/>
        </w:rPr>
        <w:t>提供遴選小組委員參考，將由遴</w:t>
      </w:r>
      <w:r w:rsidR="0097176A">
        <w:rPr>
          <w:rFonts w:hint="eastAsia"/>
          <w:lang w:eastAsia="zh-TW"/>
        </w:rPr>
        <w:t>選</w:t>
      </w:r>
      <w:r w:rsidR="0097176A" w:rsidRPr="00FB25E5">
        <w:rPr>
          <w:rFonts w:hint="eastAsia"/>
          <w:lang w:eastAsia="zh-TW"/>
        </w:rPr>
        <w:t>小組委員根據綜合成效進行最後決選。</w:t>
      </w:r>
      <w:bookmarkStart w:id="0" w:name="_GoBack"/>
      <w:bookmarkEnd w:id="0"/>
    </w:p>
    <w:sectPr w:rsidR="00641115" w:rsidRPr="007D3A54" w:rsidSect="00566AE6"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88" w:rsidRDefault="002A2C88" w:rsidP="005E299C">
      <w:r>
        <w:separator/>
      </w:r>
    </w:p>
  </w:endnote>
  <w:endnote w:type="continuationSeparator" w:id="0">
    <w:p w:rsidR="002A2C88" w:rsidRDefault="002A2C88" w:rsidP="005E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88" w:rsidRDefault="002A2C88" w:rsidP="005E299C">
      <w:r>
        <w:separator/>
      </w:r>
    </w:p>
  </w:footnote>
  <w:footnote w:type="continuationSeparator" w:id="0">
    <w:p w:rsidR="002A2C88" w:rsidRDefault="002A2C88" w:rsidP="005E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27" w:rsidRPr="008854CB" w:rsidRDefault="00184727" w:rsidP="008854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27" w:rsidRPr="008854CB" w:rsidRDefault="00184727" w:rsidP="008854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4779"/>
    <w:multiLevelType w:val="hybridMultilevel"/>
    <w:tmpl w:val="10C6B914"/>
    <w:lvl w:ilvl="0" w:tplc="9CD056C4">
      <w:start w:val="3"/>
      <w:numFmt w:val="bullet"/>
      <w:lvlText w:val="□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" w15:restartNumberingAfterBreak="0">
    <w:nsid w:val="2CF60E80"/>
    <w:multiLevelType w:val="hybridMultilevel"/>
    <w:tmpl w:val="2CCE5076"/>
    <w:lvl w:ilvl="0" w:tplc="183C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35E88"/>
    <w:multiLevelType w:val="hybridMultilevel"/>
    <w:tmpl w:val="77DE09FA"/>
    <w:lvl w:ilvl="0" w:tplc="09C2924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FB"/>
    <w:rsid w:val="00007BD5"/>
    <w:rsid w:val="000468E2"/>
    <w:rsid w:val="00046BED"/>
    <w:rsid w:val="000532BF"/>
    <w:rsid w:val="000572F1"/>
    <w:rsid w:val="00070643"/>
    <w:rsid w:val="00075D5C"/>
    <w:rsid w:val="000904A5"/>
    <w:rsid w:val="000C78F9"/>
    <w:rsid w:val="000D5B3E"/>
    <w:rsid w:val="000E2C2F"/>
    <w:rsid w:val="000F3DAF"/>
    <w:rsid w:val="001064FC"/>
    <w:rsid w:val="00122752"/>
    <w:rsid w:val="00125E38"/>
    <w:rsid w:val="00141014"/>
    <w:rsid w:val="00162C72"/>
    <w:rsid w:val="00166B02"/>
    <w:rsid w:val="00174835"/>
    <w:rsid w:val="00184727"/>
    <w:rsid w:val="001A7C92"/>
    <w:rsid w:val="001B39E7"/>
    <w:rsid w:val="001D52F4"/>
    <w:rsid w:val="002417FA"/>
    <w:rsid w:val="002555ED"/>
    <w:rsid w:val="00257631"/>
    <w:rsid w:val="00284DA2"/>
    <w:rsid w:val="002A2C88"/>
    <w:rsid w:val="002E4FA6"/>
    <w:rsid w:val="002E768D"/>
    <w:rsid w:val="00311022"/>
    <w:rsid w:val="0033299B"/>
    <w:rsid w:val="00376884"/>
    <w:rsid w:val="0038531C"/>
    <w:rsid w:val="00387E21"/>
    <w:rsid w:val="0039031C"/>
    <w:rsid w:val="003972DA"/>
    <w:rsid w:val="003A0A02"/>
    <w:rsid w:val="003B2B9A"/>
    <w:rsid w:val="003D345E"/>
    <w:rsid w:val="003D725C"/>
    <w:rsid w:val="003F246F"/>
    <w:rsid w:val="00402442"/>
    <w:rsid w:val="00403C8E"/>
    <w:rsid w:val="00410808"/>
    <w:rsid w:val="00453684"/>
    <w:rsid w:val="004964A9"/>
    <w:rsid w:val="004C73DE"/>
    <w:rsid w:val="004D27DE"/>
    <w:rsid w:val="004D3C08"/>
    <w:rsid w:val="004D43C0"/>
    <w:rsid w:val="0051390E"/>
    <w:rsid w:val="0051537E"/>
    <w:rsid w:val="0052039C"/>
    <w:rsid w:val="005433E9"/>
    <w:rsid w:val="00553C1F"/>
    <w:rsid w:val="00562214"/>
    <w:rsid w:val="005632DF"/>
    <w:rsid w:val="00565D69"/>
    <w:rsid w:val="00566AE6"/>
    <w:rsid w:val="005A4329"/>
    <w:rsid w:val="005B7809"/>
    <w:rsid w:val="005C61BC"/>
    <w:rsid w:val="005D09B0"/>
    <w:rsid w:val="005E299C"/>
    <w:rsid w:val="005F3130"/>
    <w:rsid w:val="00612E34"/>
    <w:rsid w:val="0062229D"/>
    <w:rsid w:val="0062359D"/>
    <w:rsid w:val="00641115"/>
    <w:rsid w:val="00643E71"/>
    <w:rsid w:val="00675B4D"/>
    <w:rsid w:val="006A5E73"/>
    <w:rsid w:val="006A7D5B"/>
    <w:rsid w:val="006E0FAD"/>
    <w:rsid w:val="007216EF"/>
    <w:rsid w:val="00733B7D"/>
    <w:rsid w:val="00740F20"/>
    <w:rsid w:val="0074566B"/>
    <w:rsid w:val="00747B9F"/>
    <w:rsid w:val="0076381E"/>
    <w:rsid w:val="0078686F"/>
    <w:rsid w:val="007944EC"/>
    <w:rsid w:val="007A4297"/>
    <w:rsid w:val="007C4A4A"/>
    <w:rsid w:val="007D1A66"/>
    <w:rsid w:val="007D3A54"/>
    <w:rsid w:val="007E1A29"/>
    <w:rsid w:val="007E28AC"/>
    <w:rsid w:val="007F2792"/>
    <w:rsid w:val="00812629"/>
    <w:rsid w:val="00817C63"/>
    <w:rsid w:val="00850548"/>
    <w:rsid w:val="00854171"/>
    <w:rsid w:val="008769D6"/>
    <w:rsid w:val="008854CB"/>
    <w:rsid w:val="0089705F"/>
    <w:rsid w:val="008C0D4F"/>
    <w:rsid w:val="008C14D5"/>
    <w:rsid w:val="008D5697"/>
    <w:rsid w:val="008E5F46"/>
    <w:rsid w:val="008F7AD7"/>
    <w:rsid w:val="00900549"/>
    <w:rsid w:val="009106DB"/>
    <w:rsid w:val="0091637D"/>
    <w:rsid w:val="00916AC4"/>
    <w:rsid w:val="0097176A"/>
    <w:rsid w:val="009815A7"/>
    <w:rsid w:val="00985966"/>
    <w:rsid w:val="009930B2"/>
    <w:rsid w:val="0099346C"/>
    <w:rsid w:val="009B2C9B"/>
    <w:rsid w:val="009D2F66"/>
    <w:rsid w:val="00A25D87"/>
    <w:rsid w:val="00A3694D"/>
    <w:rsid w:val="00A70A99"/>
    <w:rsid w:val="00A84D11"/>
    <w:rsid w:val="00A9334D"/>
    <w:rsid w:val="00AA6031"/>
    <w:rsid w:val="00AB35A7"/>
    <w:rsid w:val="00AD3CDC"/>
    <w:rsid w:val="00B065CE"/>
    <w:rsid w:val="00B11A7C"/>
    <w:rsid w:val="00B11C47"/>
    <w:rsid w:val="00B169FF"/>
    <w:rsid w:val="00B2213E"/>
    <w:rsid w:val="00B26509"/>
    <w:rsid w:val="00B4107F"/>
    <w:rsid w:val="00B52CBA"/>
    <w:rsid w:val="00B922AA"/>
    <w:rsid w:val="00BA0986"/>
    <w:rsid w:val="00BC1DF7"/>
    <w:rsid w:val="00BC773C"/>
    <w:rsid w:val="00BE46E4"/>
    <w:rsid w:val="00BF5D3F"/>
    <w:rsid w:val="00C078BB"/>
    <w:rsid w:val="00C24951"/>
    <w:rsid w:val="00C417E9"/>
    <w:rsid w:val="00C57760"/>
    <w:rsid w:val="00C66D4F"/>
    <w:rsid w:val="00C704FB"/>
    <w:rsid w:val="00C710CF"/>
    <w:rsid w:val="00C83240"/>
    <w:rsid w:val="00CA0ED6"/>
    <w:rsid w:val="00CB0777"/>
    <w:rsid w:val="00CE47C2"/>
    <w:rsid w:val="00D14C03"/>
    <w:rsid w:val="00D24A6B"/>
    <w:rsid w:val="00D44EA9"/>
    <w:rsid w:val="00D86000"/>
    <w:rsid w:val="00D94779"/>
    <w:rsid w:val="00D97727"/>
    <w:rsid w:val="00DA0FB2"/>
    <w:rsid w:val="00DA4A39"/>
    <w:rsid w:val="00DB5A6F"/>
    <w:rsid w:val="00DC3BB7"/>
    <w:rsid w:val="00DD36D1"/>
    <w:rsid w:val="00DD3A29"/>
    <w:rsid w:val="00DD49EC"/>
    <w:rsid w:val="00DD4E12"/>
    <w:rsid w:val="00DE3BCC"/>
    <w:rsid w:val="00DE5AE3"/>
    <w:rsid w:val="00E1715D"/>
    <w:rsid w:val="00E252E1"/>
    <w:rsid w:val="00E50948"/>
    <w:rsid w:val="00E60C71"/>
    <w:rsid w:val="00E65A3F"/>
    <w:rsid w:val="00EA6135"/>
    <w:rsid w:val="00EB11A8"/>
    <w:rsid w:val="00EB4A11"/>
    <w:rsid w:val="00EB7074"/>
    <w:rsid w:val="00EC34D8"/>
    <w:rsid w:val="00EC68C0"/>
    <w:rsid w:val="00ED6F4A"/>
    <w:rsid w:val="00F2117F"/>
    <w:rsid w:val="00F25C09"/>
    <w:rsid w:val="00F25E9A"/>
    <w:rsid w:val="00F3031E"/>
    <w:rsid w:val="00F309A4"/>
    <w:rsid w:val="00F43548"/>
    <w:rsid w:val="00F44390"/>
    <w:rsid w:val="00FB25E5"/>
    <w:rsid w:val="00FC0D1D"/>
    <w:rsid w:val="00FC4C8B"/>
    <w:rsid w:val="00FD7D2D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F4331"/>
  <w15:chartTrackingRefBased/>
  <w15:docId w15:val="{09F98FE8-E2BA-4C15-A47F-1144800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A0FB2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DA0FB2"/>
    <w:rPr>
      <w:rFonts w:ascii="標楷體" w:eastAsia="標楷體" w:hAnsi="標楷體" w:cs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5E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9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99C"/>
    <w:rPr>
      <w:sz w:val="20"/>
      <w:szCs w:val="20"/>
    </w:rPr>
  </w:style>
  <w:style w:type="paragraph" w:styleId="aa">
    <w:name w:val="List Paragraph"/>
    <w:basedOn w:val="a"/>
    <w:uiPriority w:val="34"/>
    <w:qFormat/>
    <w:rsid w:val="001064FC"/>
    <w:pPr>
      <w:ind w:leftChars="200" w:left="480"/>
    </w:pPr>
  </w:style>
  <w:style w:type="paragraph" w:styleId="Web">
    <w:name w:val="Normal (Web)"/>
    <w:basedOn w:val="a"/>
    <w:rsid w:val="007C4A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4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FF21-E14E-4A51-B3D2-E17090A3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2023-03-01T01:06:00Z</cp:lastPrinted>
  <dcterms:created xsi:type="dcterms:W3CDTF">2024-08-26T07:31:00Z</dcterms:created>
  <dcterms:modified xsi:type="dcterms:W3CDTF">2024-08-26T07:31:00Z</dcterms:modified>
</cp:coreProperties>
</file>